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7F" w:rsidRDefault="00C35C7F" w:rsidP="00C35C7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Постановление Правительства Республики Казахстан от 27 января 2014 года №29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sz w:val="20"/>
          <w:szCs w:val="20"/>
        </w:rPr>
      </w:pP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внесении изменения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совершенствования оказания медицинской помощи, Правительство Республики Казахстан </w:t>
      </w:r>
      <w:r>
        <w:rPr>
          <w:rStyle w:val="a4"/>
          <w:rFonts w:ascii="Arial" w:hAnsi="Arial" w:cs="Arial"/>
          <w:sz w:val="20"/>
          <w:szCs w:val="20"/>
        </w:rPr>
        <w:t>ПОСТАНОВЛЯЕТ: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Внести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гарантированного объема бесплатной медицинской помощи, утвержденный указанным постановлением, изложить в новой редакции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к настоящему постановлению.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вводится в действие со дня подписания и подлежит официальному опубликованию.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Премьер-Министр Республики Казахстан С. Ахметов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Style w:val="a4"/>
        </w:rPr>
      </w:pP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sz w:val="20"/>
          <w:szCs w:val="20"/>
        </w:rPr>
      </w:pP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center"/>
      </w:pPr>
      <w:r>
        <w:rPr>
          <w:rStyle w:val="a4"/>
          <w:rFonts w:ascii="Arial" w:hAnsi="Arial" w:cs="Arial"/>
          <w:sz w:val="20"/>
          <w:szCs w:val="20"/>
        </w:rPr>
        <w:t>Перечень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center"/>
        <w:rPr>
          <w:rStyle w:val="a4"/>
        </w:rPr>
      </w:pPr>
      <w:r>
        <w:rPr>
          <w:rStyle w:val="a4"/>
          <w:rFonts w:ascii="Arial" w:hAnsi="Arial" w:cs="Arial"/>
          <w:sz w:val="20"/>
          <w:szCs w:val="20"/>
        </w:rPr>
        <w:t>гарантированного объема бесплатной медицинской помощи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center"/>
      </w:pP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1. Общие положения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Гарантированный объем бесплатной медицинской помощи (далее - ГОБМП) предоставляется гражданам Республики Казахстан и </w:t>
      </w:r>
      <w:proofErr w:type="spellStart"/>
      <w:r>
        <w:rPr>
          <w:rFonts w:ascii="Arial" w:hAnsi="Arial" w:cs="Arial"/>
          <w:sz w:val="20"/>
          <w:szCs w:val="20"/>
        </w:rPr>
        <w:t>оралманам</w:t>
      </w:r>
      <w:proofErr w:type="spellEnd"/>
      <w:r>
        <w:rPr>
          <w:rFonts w:ascii="Arial" w:hAnsi="Arial" w:cs="Arial"/>
          <w:sz w:val="20"/>
          <w:szCs w:val="20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ГОБМП включается: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скорая медицинская помощь и санитарная авиация;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амбулаторно-поликлиническая помощь, включающая: первичную медико-санитарную помощь (далее - ПМСП); консультативно-диагностическую помощь (далее - КДП) по направлению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специалиста первичной медико-санитарной помощи и профильных специалистов;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- уполномоченный орган), по экстренным показаниям - вне зависимости от наличия направления;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sz w:val="20"/>
          <w:szCs w:val="20"/>
        </w:rPr>
        <w:t>стационарозамещающая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медицинская помощь по направлению специалиста ПМСП или профильных специалистов;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восстановительное лечение и медицинская реабилитация;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паллиативная помощь и сестринский уход для категорий населения, установленных Правительством Республики Казахстан.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Style w:val="a4"/>
        </w:rPr>
      </w:pP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</w:pPr>
      <w:r>
        <w:rPr>
          <w:rStyle w:val="a4"/>
          <w:rFonts w:ascii="Arial" w:hAnsi="Arial" w:cs="Arial"/>
          <w:sz w:val="20"/>
          <w:szCs w:val="20"/>
        </w:rPr>
        <w:t>2. Перечень ГОБМП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Скорая медицинская помощь в рамках ГОБМП включает: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оказание медицинской помощи по экстренным показаниям;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доставку пациентов в медицинские организации по экстренным показаниям;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Санитарная авиация в рамках ГОБМП включает: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Амбулаторно-поликлиническая помощь в рамках ГОБМП включает в себя ПМСП, КДП и предоставляется в объеме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к настоящему перечню ГОБМП.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- АПО) в соответствии с перечнем, утверждаемым уполномоченным органом в области здравоохранения (далее - уполномоченный орган).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 д.) в палатах установленного уполномоченным органом стандарта.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ГОБМП, оказываемый в форме стационарной помощи, согласно видам и объемам, утверждаемым уполномоченным органом, включает: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осмотры, консультации специалистов, в том числе с использованием телемедицинских коммуникаций;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лабораторные и инструментальные исследования в соответствии со стандартами в области здравоохранения;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обеспечение препаратами крови и ее компонентов по медицинским показаниям;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тяжелобольных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раннюю и продолженную медицинскую реабилитацию согласно стандартам организации оказания медицинской помощи (далее - стандарт), утвержденным уполномоченным органом, включая позднюю, для детей и социально-уязвимых категорий граждан;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паллиативную помощь и сестринский уход для категорий населения, установленных Правительством Республики Казахстан.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Стационарозамещающая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медицинская помощь в рамках ГОБМП включает: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осмотры, консультации специалистов;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раннюю и продолженную медицинскую реабилитацию для всех категорий граждан по показаниям, включая </w:t>
      </w:r>
      <w:proofErr w:type="spellStart"/>
      <w:r>
        <w:rPr>
          <w:rFonts w:ascii="Arial" w:hAnsi="Arial" w:cs="Arial"/>
          <w:sz w:val="20"/>
          <w:szCs w:val="20"/>
        </w:rPr>
        <w:t>физиопроцедуры</w:t>
      </w:r>
      <w:proofErr w:type="spellEnd"/>
      <w:r>
        <w:rPr>
          <w:rFonts w:ascii="Arial" w:hAnsi="Arial" w:cs="Arial"/>
          <w:sz w:val="20"/>
          <w:szCs w:val="20"/>
        </w:rPr>
        <w:t xml:space="preserve"> и лечебную физкультуру, согласно стандартам.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Услуги патологоанатомического бюро (отделений) в рамках ГОБМП включают: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патологоанатомические вскрытия;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гистологические исследования операционного и </w:t>
      </w:r>
      <w:proofErr w:type="spellStart"/>
      <w:r>
        <w:rPr>
          <w:rFonts w:ascii="Arial" w:hAnsi="Arial" w:cs="Arial"/>
          <w:sz w:val="20"/>
          <w:szCs w:val="20"/>
        </w:rPr>
        <w:t>биопсийного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материала;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цитологические исследования.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скорой/неотложной/экстренной медицинской помощи;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антирабической помощи по эпидемиологическим показаниям при опасности заражения;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санитарно-профилактической и санитарно-противоэпидемической помощи по показаниям;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иммунопрофилактике/вакцинации;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стационарной и </w:t>
      </w:r>
      <w:proofErr w:type="spellStart"/>
      <w:r>
        <w:rPr>
          <w:rFonts w:ascii="Arial" w:hAnsi="Arial" w:cs="Arial"/>
          <w:sz w:val="20"/>
          <w:szCs w:val="20"/>
        </w:rPr>
        <w:t>стационарозамещающей</w:t>
      </w:r>
      <w:proofErr w:type="spellEnd"/>
      <w:r>
        <w:rPr>
          <w:rFonts w:ascii="Arial" w:hAnsi="Arial" w:cs="Arial"/>
          <w:sz w:val="20"/>
          <w:szCs w:val="20"/>
        </w:rPr>
        <w:t xml:space="preserve"> помощи.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</w:t>
      </w:r>
    </w:p>
    <w:p w:rsidR="00C35C7F" w:rsidRDefault="00C35C7F" w:rsidP="00C35C7F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C35C7F" w:rsidRDefault="00C35C7F" w:rsidP="00C35C7F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35C7F" w:rsidRDefault="00C35C7F" w:rsidP="00C35C7F">
      <w:pPr>
        <w:jc w:val="right"/>
      </w:pPr>
    </w:p>
    <w:p w:rsidR="00C35C7F" w:rsidRDefault="00C35C7F" w:rsidP="00C35C7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C35C7F" w:rsidRDefault="00C35C7F" w:rsidP="00C35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к перечню гарантированного </w:t>
      </w:r>
    </w:p>
    <w:p w:rsidR="00C35C7F" w:rsidRDefault="00C35C7F" w:rsidP="00C35C7F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объема бесплатной медицинской помощи</w:t>
      </w:r>
    </w:p>
    <w:p w:rsidR="00C35C7F" w:rsidRDefault="00C35C7F" w:rsidP="00C35C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C7F" w:rsidRDefault="00C35C7F" w:rsidP="00C35C7F">
      <w:pPr>
        <w:jc w:val="center"/>
        <w:rPr>
          <w:sz w:val="28"/>
          <w:szCs w:val="28"/>
        </w:rPr>
      </w:pPr>
    </w:p>
    <w:p w:rsidR="00C35C7F" w:rsidRDefault="00C35C7F" w:rsidP="00C3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Амбулаторно-</w:t>
      </w:r>
      <w:proofErr w:type="gramStart"/>
      <w:r>
        <w:rPr>
          <w:b/>
          <w:sz w:val="28"/>
          <w:szCs w:val="28"/>
        </w:rPr>
        <w:t>поликлиническая  помощь</w:t>
      </w:r>
      <w:proofErr w:type="gramEnd"/>
      <w:r>
        <w:rPr>
          <w:b/>
          <w:sz w:val="28"/>
          <w:szCs w:val="28"/>
        </w:rPr>
        <w:t xml:space="preserve"> </w:t>
      </w:r>
    </w:p>
    <w:p w:rsidR="00C35C7F" w:rsidRDefault="00C35C7F" w:rsidP="00C3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гарантированного объема бесплатной медицинской помощи</w:t>
      </w:r>
    </w:p>
    <w:p w:rsidR="00C35C7F" w:rsidRDefault="00C35C7F" w:rsidP="00C35C7F">
      <w:pPr>
        <w:jc w:val="center"/>
        <w:rPr>
          <w:b/>
          <w:sz w:val="28"/>
          <w:szCs w:val="28"/>
        </w:rPr>
      </w:pPr>
    </w:p>
    <w:p w:rsidR="00C35C7F" w:rsidRDefault="00C35C7F" w:rsidP="00C35C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медико-санитарная помощь</w:t>
      </w:r>
    </w:p>
    <w:p w:rsidR="00C35C7F" w:rsidRDefault="00C35C7F" w:rsidP="00C35C7F">
      <w:pPr>
        <w:jc w:val="center"/>
        <w:rPr>
          <w:b/>
        </w:rPr>
      </w:pPr>
    </w:p>
    <w:tbl>
      <w:tblPr>
        <w:tblW w:w="145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05"/>
        <w:gridCol w:w="3021"/>
      </w:tblGrid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Мероприятия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ind w:hanging="82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ind w:left="316" w:hanging="1137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Кратность</w:t>
            </w:r>
          </w:p>
          <w:p w:rsidR="00C35C7F" w:rsidRDefault="00C35C7F">
            <w:pPr>
              <w:ind w:left="316" w:hanging="1137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proofErr w:type="spellStart"/>
            <w:r>
              <w:rPr>
                <w:b/>
              </w:rPr>
              <w:t>казания</w:t>
            </w:r>
            <w:proofErr w:type="spellEnd"/>
            <w:r>
              <w:rPr>
                <w:b/>
                <w:lang w:val="kk-KZ"/>
              </w:rPr>
              <w:t xml:space="preserve"> услуг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ind w:hanging="82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ind w:left="316" w:hanging="1137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  <w:r>
              <w:rPr>
                <w:b/>
              </w:rPr>
              <w:t>Прием и консультации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 xml:space="preserve">Прием, консультация (специалистов ПМСП – </w:t>
            </w:r>
            <w:r>
              <w:rPr>
                <w:rStyle w:val="s0"/>
              </w:rPr>
              <w:t>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обращению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Обслуживание на дому специалистами ПМСП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kern w:val="24"/>
              </w:rPr>
              <w:t>Профилактика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По обращению и по направлению специалистов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Консультирование по вопросам планирования семьи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обращению и по направлению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обращению и по направлению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Профилактические медицинские осмотры (</w:t>
            </w:r>
            <w:proofErr w:type="spellStart"/>
            <w:r>
              <w:rPr>
                <w:kern w:val="24"/>
              </w:rPr>
              <w:t>скрининговые</w:t>
            </w:r>
            <w:proofErr w:type="spellEnd"/>
            <w:r>
              <w:rPr>
                <w:kern w:val="24"/>
              </w:rPr>
              <w:t xml:space="preserve"> исследования) целевых групп населения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С периодичностью в соответствии с порядком, утвержденным  уполномоченным органом в области здравоохранения (далее </w:t>
            </w:r>
            <w:r>
              <w:rPr>
                <w:sz w:val="28"/>
                <w:szCs w:val="28"/>
                <w:lang w:val="kk-KZ"/>
              </w:rPr>
              <w:t>–</w:t>
            </w:r>
            <w:r>
              <w:rPr>
                <w:kern w:val="24"/>
              </w:rPr>
              <w:t xml:space="preserve"> уполномоченный орган)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textAlignment w:val="baseline"/>
              <w:rPr>
                <w:kern w:val="24"/>
                <w:lang w:val="kk-KZ"/>
              </w:rPr>
            </w:pPr>
            <w:r>
              <w:rPr>
                <w:kern w:val="24"/>
              </w:rPr>
              <w:t>Санитарно-противоэпидемические (профилактические) мероприятия в очагах инфекционных заболеваний</w:t>
            </w:r>
          </w:p>
          <w:p w:rsidR="00C35C7F" w:rsidRDefault="00C35C7F">
            <w:pPr>
              <w:textAlignment w:val="baseline"/>
              <w:rPr>
                <w:kern w:val="24"/>
                <w:lang w:val="kk-KZ"/>
              </w:rPr>
            </w:pPr>
          </w:p>
          <w:p w:rsidR="00C35C7F" w:rsidRDefault="00C35C7F">
            <w:pPr>
              <w:textAlignment w:val="baseline"/>
              <w:rPr>
                <w:kern w:val="24"/>
                <w:lang w:val="kk-K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 xml:space="preserve">Проведение иммунизации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Согласно установленной периодичности в рамках Национального календаря прививок </w:t>
            </w:r>
          </w:p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и по эпидемиологическим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Обучение в профилактических кабинетах, школах оздоровления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обращению и по направлению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обращению и по направлению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обращению и по направлению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proofErr w:type="spellStart"/>
            <w:r>
              <w:rPr>
                <w:kern w:val="24"/>
              </w:rPr>
              <w:t>Медико</w:t>
            </w:r>
            <w:proofErr w:type="spellEnd"/>
            <w:r>
              <w:rPr>
                <w:kern w:val="24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–</w:t>
            </w:r>
            <w:r>
              <w:rPr>
                <w:kern w:val="24"/>
              </w:rPr>
              <w:t xml:space="preserve"> социальные и психологические услуги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Патронаж детей, в том числе новорожденных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lang w:val="kk-KZ"/>
              </w:rPr>
            </w:pPr>
            <w:r>
              <w:rPr>
                <w:kern w:val="24"/>
              </w:rPr>
              <w:t>Патронаж беременных</w:t>
            </w:r>
            <w:r>
              <w:rPr>
                <w:kern w:val="24"/>
                <w:lang w:val="kk-KZ"/>
              </w:rPr>
              <w:t xml:space="preserve"> женщин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Согласно установленной   уполномоченным органом периодичности и по показаниям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С периодичностью в соответствии  со стандартами, утвержденными уполномоченным органом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 раз в год с профилактической целью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textAlignment w:val="baseline"/>
              <w:rPr>
                <w:lang w:val="kk-KZ"/>
              </w:rPr>
            </w:pPr>
            <w: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</w:t>
            </w:r>
            <w:r>
              <w:rPr>
                <w:lang w:val="kk-KZ"/>
              </w:rPr>
              <w:t>,</w:t>
            </w:r>
            <w:r>
              <w:t xml:space="preserve"> вставших на учет по беременности</w:t>
            </w:r>
          </w:p>
          <w:p w:rsidR="00C35C7F" w:rsidRDefault="00C35C7F">
            <w:pPr>
              <w:textAlignment w:val="baseline"/>
              <w:rPr>
                <w:lang w:val="kk-K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 раз в год с профилактической целью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b/>
                <w:bCs/>
                <w:kern w:val="24"/>
              </w:rPr>
              <w:t>Диагностика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t>Измерение остроты слуха и зрения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kern w:val="24"/>
                <w:lang w:val="en-US"/>
              </w:rPr>
            </w:pPr>
            <w:r>
              <w:rPr>
                <w:kern w:val="24"/>
              </w:rPr>
              <w:t>Измерение внутриглазного давления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 xml:space="preserve">Общий анализ </w:t>
            </w:r>
            <w:proofErr w:type="gramStart"/>
            <w:r>
              <w:rPr>
                <w:kern w:val="24"/>
              </w:rPr>
              <w:t xml:space="preserve">крови </w:t>
            </w:r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лейкоформулой</w:t>
            </w:r>
            <w:proofErr w:type="spellEnd"/>
            <w:r>
              <w:t xml:space="preserve">, гемоглобин, эритроциты, цветовой показатель, лейкоциты, СОЭ, тромбоциты. </w:t>
            </w:r>
          </w:p>
          <w:p w:rsidR="00C35C7F" w:rsidRDefault="00C35C7F">
            <w:r>
              <w:t xml:space="preserve">Общий анализ мочи </w:t>
            </w:r>
            <w:r>
              <w:rPr>
                <w:kern w:val="24"/>
              </w:rPr>
              <w:t>с  определением белка и глюкозы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both"/>
              <w:rPr>
                <w:kern w:val="24"/>
              </w:rPr>
            </w:pPr>
            <w: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lang w:val="en-US"/>
              </w:rPr>
            </w:pPr>
            <w:proofErr w:type="spellStart"/>
            <w:r>
              <w:rPr>
                <w:kern w:val="24"/>
              </w:rPr>
              <w:t>Микрореакция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 раз в год по обращению,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strike/>
                <w:lang w:val="en-US"/>
              </w:rPr>
            </w:pPr>
            <w:proofErr w:type="spellStart"/>
            <w:r>
              <w:rPr>
                <w:kern w:val="24"/>
              </w:rPr>
              <w:t>Копрограмма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 раз в год с профилактической целью,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Забор мокроты на выявление туберкулеза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Забор материала на микробиологические исследования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lang w:val="en-US"/>
              </w:rPr>
            </w:pPr>
            <w:r>
              <w:rPr>
                <w:kern w:val="24"/>
              </w:rPr>
              <w:t xml:space="preserve">Забор крови на ВИЧ инфекцию и реакцию </w:t>
            </w:r>
            <w:proofErr w:type="spellStart"/>
            <w:r>
              <w:rPr>
                <w:kern w:val="24"/>
              </w:rPr>
              <w:t>Вассермана</w:t>
            </w:r>
            <w:proofErr w:type="spellEnd"/>
            <w:r>
              <w:rPr>
                <w:kern w:val="24"/>
              </w:rPr>
              <w:t xml:space="preserve"> (RW)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jc w:val="center"/>
              <w:rPr>
                <w:kern w:val="24"/>
                <w:lang w:val="kk-KZ"/>
              </w:rPr>
            </w:pPr>
            <w:r>
              <w:t xml:space="preserve">При добровольном анонимном и (или) </w:t>
            </w:r>
            <w:proofErr w:type="gramStart"/>
            <w:r>
              <w:t>конфиденциальном  медицинском</w:t>
            </w:r>
            <w:proofErr w:type="gramEnd"/>
            <w:r>
              <w:t xml:space="preserve"> обследовании по </w:t>
            </w:r>
            <w:r>
              <w:lastRenderedPageBreak/>
              <w:t>обращению</w:t>
            </w:r>
            <w:r>
              <w:rPr>
                <w:kern w:val="24"/>
              </w:rPr>
              <w:t>, в остальных случаях по показаниям</w:t>
            </w:r>
          </w:p>
          <w:p w:rsidR="00C35C7F" w:rsidRDefault="00C35C7F">
            <w:pPr>
              <w:jc w:val="center"/>
              <w:rPr>
                <w:kern w:val="24"/>
                <w:lang w:val="kk-KZ"/>
              </w:rPr>
            </w:pP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textAlignment w:val="baseline"/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Забор и биохимические исследования: холестерин, триглицериды, глюкоза крови, в том числе проведение экспресс</w:t>
            </w:r>
            <w:r>
              <w:rPr>
                <w:kern w:val="24"/>
                <w:lang w:val="kk-KZ"/>
              </w:rPr>
              <w:t>-</w:t>
            </w:r>
            <w:r>
              <w:rPr>
                <w:kern w:val="24"/>
              </w:rPr>
              <w:t>методов с использованием тест-систем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Забор и биохимические исследования: АЛАТ,</w:t>
            </w:r>
            <w:r>
              <w:t xml:space="preserve"> </w:t>
            </w:r>
            <w:r>
              <w:rPr>
                <w:kern w:val="24"/>
              </w:rPr>
              <w:t xml:space="preserve">АСАТ, </w:t>
            </w:r>
            <w:r>
              <w:t xml:space="preserve"> общий</w:t>
            </w:r>
            <w:r>
              <w:rPr>
                <w:kern w:val="24"/>
              </w:rPr>
              <w:t xml:space="preserve"> билирубин, мочевина, </w:t>
            </w:r>
            <w:proofErr w:type="spellStart"/>
            <w:r>
              <w:rPr>
                <w:kern w:val="24"/>
              </w:rPr>
              <w:t>креатинин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t>Забор биологического материала на другие виды исследования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Микроскопия вагинального мазка и санация влагалища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 раз в год с профилактической целью при обращении,</w:t>
            </w:r>
          </w:p>
          <w:p w:rsidR="00C35C7F" w:rsidRDefault="00C35C7F">
            <w:pPr>
              <w:jc w:val="center"/>
            </w:pPr>
            <w:r>
              <w:rPr>
                <w:kern w:val="24"/>
              </w:rPr>
              <w:t>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kern w:val="24"/>
              </w:rPr>
            </w:pPr>
            <w:r>
              <w:rPr>
                <w:kern w:val="24"/>
              </w:rPr>
              <w:t>Иммунохимическое исследование (</w:t>
            </w:r>
            <w:proofErr w:type="spellStart"/>
            <w:r>
              <w:rPr>
                <w:kern w:val="24"/>
              </w:rPr>
              <w:t>гемокульт</w:t>
            </w:r>
            <w:proofErr w:type="spellEnd"/>
            <w:r>
              <w:rPr>
                <w:kern w:val="24"/>
              </w:rPr>
              <w:t>-тест экспресс-методом)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kern w:val="24"/>
              </w:rPr>
            </w:pPr>
            <w:r>
              <w:rPr>
                <w:kern w:val="24"/>
              </w:rPr>
              <w:t>Анализ крови на малярийный плазмодий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kern w:val="24"/>
                <w:lang w:val="en-US"/>
              </w:rPr>
            </w:pPr>
            <w:r>
              <w:rPr>
                <w:kern w:val="24"/>
              </w:rPr>
              <w:t>Электрокардиограмма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r>
              <w:t xml:space="preserve">Постановка пробы </w:t>
            </w:r>
            <w:proofErr w:type="gramStart"/>
            <w:r>
              <w:t>Манту  с</w:t>
            </w:r>
            <w:proofErr w:type="gramEnd"/>
            <w:r>
              <w:t xml:space="preserve"> 2 ТЕ ППД-Л детям из группы «риска» (в том числе с целью </w:t>
            </w:r>
            <w:proofErr w:type="spellStart"/>
            <w:r>
              <w:t>довакцинации</w:t>
            </w:r>
            <w:proofErr w:type="spellEnd"/>
            <w:r>
              <w:t xml:space="preserve"> и ревакцинации БЦЖ), и при подозрении на туберкулез у детей </w:t>
            </w:r>
          </w:p>
          <w:p w:rsidR="00C35C7F" w:rsidRDefault="00C35C7F">
            <w:pPr>
              <w:rPr>
                <w:kern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 xml:space="preserve">С периодичностью  установленной уполномоченным органом, в остальных случаях по показаниям 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textAlignment w:val="baseline"/>
              <w:rPr>
                <w:b/>
                <w:bCs/>
                <w:kern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lang w:val="en-US"/>
              </w:rPr>
            </w:pPr>
            <w:r>
              <w:rPr>
                <w:kern w:val="24"/>
              </w:rPr>
              <w:t>Флюорография с 15 лет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t>1 раз в год</w:t>
            </w:r>
            <w:r>
              <w:rPr>
                <w:kern w:val="24"/>
              </w:rPr>
              <w:t xml:space="preserve"> с профилактической целью, в остальных случаях по показаниям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kern w:val="24"/>
              </w:rPr>
              <w:t xml:space="preserve">Лечение, </w:t>
            </w:r>
            <w:r>
              <w:rPr>
                <w:b/>
              </w:rPr>
              <w:t xml:space="preserve"> м</w:t>
            </w:r>
            <w:r>
              <w:rPr>
                <w:b/>
                <w:bCs/>
                <w:kern w:val="24"/>
              </w:rPr>
              <w:t>анипуляции и процедуры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lang w:val="en-US"/>
              </w:rPr>
            </w:pPr>
            <w:r>
              <w:rPr>
                <w:kern w:val="24"/>
              </w:rPr>
              <w:t>Оказание неотложной медицинской помощи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>Иммобилизация (наложение марлевых отвердевающих повязок, шин)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  <w:p w:rsidR="00C35C7F" w:rsidRDefault="00C35C7F">
            <w:pPr>
              <w:jc w:val="center"/>
            </w:pP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lang w:val="en-US"/>
              </w:rPr>
            </w:pPr>
            <w:r>
              <w:rPr>
                <w:kern w:val="24"/>
              </w:rPr>
              <w:t>Назначение медикаментозного лечения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Проведение внутривенных, внутримышечных, подкожных инъекций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Оказание </w:t>
            </w:r>
            <w:proofErr w:type="spellStart"/>
            <w:r>
              <w:rPr>
                <w:kern w:val="24"/>
              </w:rPr>
              <w:t>стационарозамещающей</w:t>
            </w:r>
            <w:proofErr w:type="spellEnd"/>
            <w:r>
              <w:rPr>
                <w:kern w:val="24"/>
              </w:rPr>
              <w:t xml:space="preserve"> помощи, в том числе на дому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proofErr w:type="spellStart"/>
            <w:r>
              <w:rPr>
                <w:kern w:val="24"/>
              </w:rPr>
              <w:t>Физиопроцедуры</w:t>
            </w:r>
            <w:proofErr w:type="spellEnd"/>
            <w:r>
              <w:rPr>
                <w:kern w:val="24"/>
              </w:rPr>
              <w:t xml:space="preserve"> детям до 18 лет и массаж детям до 1 года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</w:tbl>
    <w:p w:rsidR="00C35C7F" w:rsidRDefault="00C35C7F" w:rsidP="00C35C7F">
      <w:pPr>
        <w:rPr>
          <w:b/>
          <w:bCs/>
          <w:lang w:val="kk-KZ"/>
        </w:rPr>
      </w:pPr>
    </w:p>
    <w:p w:rsidR="00C35C7F" w:rsidRDefault="00C35C7F" w:rsidP="00C35C7F">
      <w:pPr>
        <w:rPr>
          <w:b/>
          <w:bCs/>
          <w:lang w:val="kk-KZ"/>
        </w:rPr>
      </w:pPr>
    </w:p>
    <w:p w:rsidR="00C35C7F" w:rsidRDefault="00C35C7F" w:rsidP="00C35C7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Консультативно-диагностическая помощь </w:t>
      </w:r>
    </w:p>
    <w:p w:rsidR="00C35C7F" w:rsidRDefault="00C35C7F" w:rsidP="00C35C7F">
      <w:pPr>
        <w:ind w:left="720"/>
        <w:rPr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227"/>
        <w:gridCol w:w="2446"/>
      </w:tblGrid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  <w:b/>
              </w:rPr>
              <w:t>Мероприятия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ind w:hanging="821"/>
              <w:jc w:val="center"/>
              <w:textAlignment w:val="baseline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F" w:rsidRDefault="00C35C7F">
            <w:pPr>
              <w:ind w:hanging="82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Кратность </w:t>
            </w:r>
          </w:p>
          <w:p w:rsidR="00C35C7F" w:rsidRDefault="00C35C7F">
            <w:pPr>
              <w:ind w:hanging="821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proofErr w:type="spellStart"/>
            <w:r>
              <w:rPr>
                <w:b/>
              </w:rPr>
              <w:t>казания</w:t>
            </w:r>
            <w:proofErr w:type="spellEnd"/>
            <w:r>
              <w:rPr>
                <w:b/>
                <w:lang w:val="kk-KZ"/>
              </w:rPr>
              <w:t xml:space="preserve"> услуг</w:t>
            </w:r>
          </w:p>
          <w:p w:rsidR="00C35C7F" w:rsidRDefault="00C35C7F">
            <w:pPr>
              <w:ind w:hanging="821"/>
              <w:jc w:val="center"/>
              <w:textAlignment w:val="baseline"/>
              <w:rPr>
                <w:b/>
                <w:lang w:val="kk-KZ"/>
              </w:rPr>
            </w:pP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ind w:hanging="821"/>
              <w:jc w:val="center"/>
              <w:textAlignment w:val="baseline"/>
            </w:pPr>
            <w:r>
              <w:rPr>
                <w:b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ind w:hanging="82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both"/>
              <w:rPr>
                <w:rStyle w:val="FontStyle20"/>
              </w:rPr>
            </w:pPr>
            <w:r>
              <w:rPr>
                <w:b/>
              </w:rPr>
              <w:t>Прием и консультации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rPr>
                <w:kern w:val="24"/>
              </w:rPr>
            </w:pPr>
            <w:r>
              <w:rPr>
                <w:kern w:val="24"/>
              </w:rPr>
              <w:t>Прием и консультация профильных специалистов, в том числе с использованием телемедицинских коммуникаций, а также</w:t>
            </w:r>
            <w:r>
              <w:t xml:space="preserve"> консультации на дому:</w:t>
            </w:r>
          </w:p>
          <w:p w:rsidR="00C35C7F" w:rsidRDefault="00C35C7F">
            <w:pPr>
              <w:rPr>
                <w:kern w:val="24"/>
                <w:lang w:val="kk-KZ"/>
              </w:rPr>
            </w:pPr>
            <w:r>
              <w:rPr>
                <w:kern w:val="24"/>
              </w:rPr>
              <w:t>по направлению специалиста ПМСП;</w:t>
            </w:r>
          </w:p>
          <w:p w:rsidR="00C35C7F" w:rsidRDefault="00C35C7F">
            <w:pPr>
              <w:rPr>
                <w:kern w:val="24"/>
              </w:rPr>
            </w:pPr>
            <w:r>
              <w:rPr>
                <w:kern w:val="24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  <w:p w:rsidR="00C35C7F" w:rsidRDefault="00C35C7F">
            <w:pPr>
              <w:rPr>
                <w:kern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kern w:val="24"/>
              </w:rPr>
            </w:pPr>
            <w:r>
              <w:rPr>
                <w:bCs/>
                <w:iCs/>
                <w:kern w:val="24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  <w:p w:rsidR="00C35C7F" w:rsidRDefault="00C35C7F">
            <w:pPr>
              <w:jc w:val="center"/>
              <w:rPr>
                <w:kern w:val="24"/>
              </w:rPr>
            </w:pPr>
          </w:p>
          <w:p w:rsidR="00C35C7F" w:rsidRDefault="00C35C7F">
            <w:pPr>
              <w:jc w:val="center"/>
              <w:rPr>
                <w:kern w:val="24"/>
              </w:rPr>
            </w:pP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both"/>
              <w:rPr>
                <w:rStyle w:val="FontStyle20"/>
              </w:rPr>
            </w:pPr>
            <w:r>
              <w:rPr>
                <w:b/>
                <w:bCs/>
                <w:kern w:val="24"/>
              </w:rPr>
              <w:t>Диагностика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Проведение </w:t>
            </w:r>
            <w:proofErr w:type="spellStart"/>
            <w:r>
              <w:rPr>
                <w:kern w:val="24"/>
              </w:rPr>
              <w:t>скрининговых</w:t>
            </w:r>
            <w:proofErr w:type="spellEnd"/>
            <w:r>
              <w:rPr>
                <w:kern w:val="24"/>
              </w:rPr>
              <w:t xml:space="preserve"> исследований целевых групп населения</w:t>
            </w:r>
            <w:r>
              <w:rPr>
                <w:kern w:val="24"/>
                <w:lang w:val="kk-KZ"/>
              </w:rPr>
              <w:t>,</w:t>
            </w:r>
            <w:r>
              <w:rPr>
                <w:kern w:val="24"/>
              </w:rPr>
              <w:t xml:space="preserve"> в соответствии с порядком установленным уполномоченным органом</w:t>
            </w:r>
          </w:p>
          <w:p w:rsidR="00C35C7F" w:rsidRDefault="00C35C7F">
            <w:pPr>
              <w:textAlignment w:val="baseline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jc w:val="center"/>
              <w:textAlignment w:val="baseline"/>
              <w:rPr>
                <w:kern w:val="24"/>
                <w:lang w:val="kk-KZ"/>
              </w:rPr>
            </w:pPr>
            <w:r>
              <w:rPr>
                <w:kern w:val="24"/>
              </w:rPr>
              <w:t xml:space="preserve">В соответствии с установленной уполномоченным </w:t>
            </w:r>
            <w:proofErr w:type="gramStart"/>
            <w:r>
              <w:rPr>
                <w:kern w:val="24"/>
              </w:rPr>
              <w:t>органом  периодичностью</w:t>
            </w:r>
            <w:proofErr w:type="gramEnd"/>
          </w:p>
          <w:p w:rsidR="00C35C7F" w:rsidRDefault="00C35C7F">
            <w:pPr>
              <w:jc w:val="center"/>
              <w:textAlignment w:val="baseline"/>
              <w:rPr>
                <w:kern w:val="24"/>
                <w:lang w:val="kk-KZ"/>
              </w:rPr>
            </w:pP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both"/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bCs/>
                <w:iCs/>
                <w:kern w:val="24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По направлению специалистов ПМСП и профильных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Общеклинические анализы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показаниям,</w:t>
            </w:r>
          </w:p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bCs/>
                <w:iCs/>
                <w:kern w:val="24"/>
              </w:rPr>
              <w:t>направлению специалистов ПМСП и профильных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lang w:val="en-US"/>
              </w:rPr>
            </w:pPr>
            <w:r>
              <w:rPr>
                <w:kern w:val="24"/>
              </w:rPr>
              <w:t xml:space="preserve">Исследование крови на ВИЧ инфекцию и реакцию </w:t>
            </w:r>
            <w:proofErr w:type="spellStart"/>
            <w:r>
              <w:rPr>
                <w:kern w:val="24"/>
              </w:rPr>
              <w:t>Вассермана</w:t>
            </w:r>
            <w:proofErr w:type="spellEnd"/>
            <w:r>
              <w:rPr>
                <w:kern w:val="24"/>
              </w:rPr>
              <w:t xml:space="preserve"> (RW)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t>Добровольное анонимное и (или) конфиденциальное  медицинское обследование по обращению</w:t>
            </w:r>
            <w:r>
              <w:rPr>
                <w:kern w:val="24"/>
              </w:rPr>
              <w:t>, в остальных случаях 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bCs/>
                <w:iCs/>
                <w:kern w:val="24"/>
              </w:rPr>
              <w:t xml:space="preserve">Гормональное исследование по направлению специалиста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Определение концентрации </w:t>
            </w:r>
            <w:proofErr w:type="spellStart"/>
            <w:r>
              <w:rPr>
                <w:bCs/>
                <w:iCs/>
                <w:kern w:val="24"/>
              </w:rPr>
              <w:t>иммунносупрессивных</w:t>
            </w:r>
            <w:proofErr w:type="spellEnd"/>
            <w:r>
              <w:rPr>
                <w:bCs/>
                <w:iCs/>
                <w:kern w:val="24"/>
              </w:rPr>
              <w:t xml:space="preserve"> препаратов в </w:t>
            </w:r>
            <w:r>
              <w:rPr>
                <w:bCs/>
                <w:iCs/>
                <w:kern w:val="24"/>
              </w:rPr>
              <w:lastRenderedPageBreak/>
              <w:t xml:space="preserve">крови пациентам после трансплантации органов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bCs/>
                <w:iCs/>
                <w:kern w:val="24"/>
              </w:rPr>
              <w:lastRenderedPageBreak/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Биохимические анализы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показаниям,</w:t>
            </w:r>
          </w:p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bCs/>
                <w:iCs/>
                <w:kern w:val="24"/>
              </w:rPr>
              <w:t>направлению специалистов ПМСП и профильных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Микробиологические исследования биологического материала (</w:t>
            </w:r>
            <w:proofErr w:type="spellStart"/>
            <w:r>
              <w:rPr>
                <w:kern w:val="24"/>
              </w:rPr>
              <w:t>бакпосев</w:t>
            </w:r>
            <w:proofErr w:type="spellEnd"/>
            <w:r>
              <w:rPr>
                <w:kern w:val="24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rPr>
                <w:kern w:val="24"/>
                <w:lang w:val="kk-KZ"/>
              </w:rPr>
            </w:pPr>
            <w:r>
              <w:rPr>
                <w:kern w:val="24"/>
              </w:rPr>
              <w:t xml:space="preserve">УЗИ, рентгенография, </w:t>
            </w:r>
            <w:proofErr w:type="spellStart"/>
            <w:r>
              <w:rPr>
                <w:kern w:val="24"/>
              </w:rPr>
              <w:t>фиброгастродуоденоскопия</w:t>
            </w:r>
            <w:proofErr w:type="spellEnd"/>
            <w:r>
              <w:rPr>
                <w:kern w:val="24"/>
              </w:rPr>
              <w:t xml:space="preserve">, </w:t>
            </w:r>
            <w:proofErr w:type="spellStart"/>
            <w:r>
              <w:rPr>
                <w:kern w:val="24"/>
              </w:rPr>
              <w:t>ректороманоскопия</w:t>
            </w:r>
            <w:proofErr w:type="spellEnd"/>
            <w:r>
              <w:rPr>
                <w:kern w:val="24"/>
              </w:rPr>
              <w:t xml:space="preserve">, дуоденальное зондирование, </w:t>
            </w:r>
            <w:proofErr w:type="spellStart"/>
            <w:r>
              <w:rPr>
                <w:kern w:val="24"/>
              </w:rPr>
              <w:t>колоноскопия</w:t>
            </w:r>
            <w:proofErr w:type="spellEnd"/>
            <w:r>
              <w:rPr>
                <w:kern w:val="24"/>
              </w:rPr>
              <w:t>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  <w:p w:rsidR="00C35C7F" w:rsidRDefault="00C35C7F">
            <w:pPr>
              <w:rPr>
                <w:kern w:val="24"/>
                <w:lang w:val="kk-KZ"/>
              </w:rPr>
            </w:pPr>
          </w:p>
          <w:p w:rsidR="00C35C7F" w:rsidRDefault="00C35C7F">
            <w:pPr>
              <w:rPr>
                <w:kern w:val="24"/>
                <w:lang w:val="kk-KZ"/>
              </w:rPr>
            </w:pPr>
          </w:p>
          <w:p w:rsidR="00C35C7F" w:rsidRDefault="00C35C7F">
            <w:pPr>
              <w:rPr>
                <w:kern w:val="24"/>
                <w:lang w:val="kk-KZ"/>
              </w:rPr>
            </w:pPr>
          </w:p>
          <w:p w:rsidR="00C35C7F" w:rsidRDefault="00C35C7F">
            <w:pPr>
              <w:rPr>
                <w:lang w:val="kk-KZ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 xml:space="preserve">По показаниям и при обращении  пациента с профилактической целью не чаще 1 раза в год 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both"/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pStyle w:val="a3"/>
              <w:tabs>
                <w:tab w:val="left" w:pos="-2340"/>
              </w:tabs>
              <w:spacing w:before="0" w:beforeAutospacing="0" w:after="0" w:afterAutospacing="0"/>
              <w:jc w:val="both"/>
            </w:pPr>
            <w:r>
              <w:t xml:space="preserve">Проведение </w:t>
            </w:r>
            <w:proofErr w:type="spellStart"/>
            <w:r>
              <w:t>скрининговых</w:t>
            </w:r>
            <w:proofErr w:type="spellEnd"/>
            <w:r>
              <w:t xml:space="preserve"> исследований (иммуноферментный анализ, полимеразная цепная реакция) на диагностику вирусных гепатитов «В» и «С»:</w:t>
            </w:r>
          </w:p>
          <w:p w:rsidR="00C35C7F" w:rsidRDefault="00C35C7F">
            <w:pPr>
              <w:pStyle w:val="a3"/>
              <w:tabs>
                <w:tab w:val="left" w:pos="-2340"/>
              </w:tabs>
              <w:spacing w:before="0" w:beforeAutospacing="0" w:after="0" w:afterAutospacing="0"/>
              <w:ind w:firstLine="720"/>
              <w:jc w:val="both"/>
            </w:pPr>
            <w:r>
              <w:t xml:space="preserve"> 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C35C7F" w:rsidRDefault="00C35C7F">
            <w:pPr>
              <w:pStyle w:val="a3"/>
              <w:tabs>
                <w:tab w:val="left" w:pos="-2340"/>
              </w:tabs>
              <w:spacing w:before="0" w:beforeAutospacing="0" w:after="0" w:afterAutospacing="0"/>
              <w:ind w:firstLine="720"/>
              <w:jc w:val="both"/>
              <w:rPr>
                <w:kern w:val="24"/>
              </w:rPr>
            </w:pPr>
            <w: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В соответствии с установленной уполномоченным органом  периодичностью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r>
              <w:t xml:space="preserve">Медицинское освидетельствование на предмет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  <w:p w:rsidR="00C35C7F" w:rsidRDefault="00C35C7F">
            <w:pPr>
              <w:rPr>
                <w:kern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t>При направлении правоохранительных органов, органов следствия и дознания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t>Судебно-наркологическая экспертиза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lang w:val="kk-KZ"/>
              </w:rPr>
            </w:pPr>
            <w:r>
              <w:t>По решению судебных органов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t>Судебно-психиатрическая экспертиза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lang w:val="kk-KZ"/>
              </w:rPr>
            </w:pPr>
            <w:r>
              <w:t>По решению судебных органов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Дорогостоящие виды диагностических исследований для социально-уязвимой категории населения (</w:t>
            </w:r>
            <w:r>
              <w:rPr>
                <w:rStyle w:val="s0"/>
              </w:rPr>
              <w:t>детям до 18 лет; беременным; участникам Великой Отечественной войны; инвалидам 1,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</w:rPr>
              <w:t>2,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</w:rPr>
              <w:t>3 группы; многодетным матерям, награжденным подвесками «Алтын ал</w:t>
            </w:r>
            <w:r>
              <w:rPr>
                <w:rStyle w:val="s0"/>
                <w:lang w:val="kk-KZ"/>
              </w:rPr>
              <w:t>қ</w:t>
            </w:r>
            <w:r>
              <w:rPr>
                <w:rStyle w:val="s0"/>
              </w:rPr>
              <w:t>а», «К</w:t>
            </w:r>
            <w:r>
              <w:rPr>
                <w:rStyle w:val="s0"/>
                <w:lang w:val="kk-KZ"/>
              </w:rPr>
              <w:t>ү</w:t>
            </w:r>
            <w:r>
              <w:rPr>
                <w:rStyle w:val="s0"/>
              </w:rPr>
              <w:t>м</w:t>
            </w:r>
            <w:r>
              <w:rPr>
                <w:rStyle w:val="s0"/>
                <w:lang w:val="kk-KZ"/>
              </w:rPr>
              <w:t>і</w:t>
            </w:r>
            <w:r>
              <w:rPr>
                <w:rStyle w:val="s0"/>
              </w:rPr>
              <w:t>с ал</w:t>
            </w:r>
            <w:r>
              <w:rPr>
                <w:rStyle w:val="s0"/>
                <w:lang w:val="kk-KZ"/>
              </w:rPr>
              <w:t>қ</w:t>
            </w:r>
            <w:r>
              <w:rPr>
                <w:rStyle w:val="s0"/>
              </w:rPr>
              <w:t>а»; получателям адресной социальной помощи; пенсионерам по возрасту; больным инфекционными, социально</w:t>
            </w:r>
            <w:r>
              <w:rPr>
                <w:sz w:val="28"/>
                <w:szCs w:val="28"/>
                <w:lang w:val="kk-KZ"/>
              </w:rPr>
              <w:t>–</w:t>
            </w:r>
            <w:r>
              <w:rPr>
                <w:rStyle w:val="s0"/>
              </w:rPr>
              <w:t xml:space="preserve">значимыми заболеваниями и заболеваниями, представляющими опасность для окружающих) </w:t>
            </w:r>
            <w:r>
              <w:rPr>
                <w:kern w:val="24"/>
              </w:rPr>
              <w:t>по направлению</w:t>
            </w:r>
            <w:r>
              <w:t xml:space="preserve"> специалиста: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rPr>
                <w:kern w:val="24"/>
              </w:rPr>
            </w:pPr>
            <w:r>
              <w:t>Полимеразная цепная реакция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</w:pPr>
            <w:proofErr w:type="spellStart"/>
            <w:r>
              <w:rPr>
                <w:bCs/>
                <w:iCs/>
                <w:kern w:val="24"/>
              </w:rPr>
              <w:t>И</w:t>
            </w:r>
            <w:r>
              <w:t>ммунофенотипирование</w:t>
            </w:r>
            <w:proofErr w:type="spellEnd"/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rPr>
                <w:kern w:val="24"/>
              </w:rPr>
            </w:pPr>
            <w:r>
              <w:t>Медико-генетические исследования беременных (у</w:t>
            </w:r>
            <w:r>
              <w:rPr>
                <w:bCs/>
                <w:iCs/>
                <w:kern w:val="24"/>
              </w:rPr>
              <w:t xml:space="preserve">льтразвуковой скрининг оценка анатомии плода, инвазивные </w:t>
            </w:r>
            <w:proofErr w:type="spellStart"/>
            <w:r>
              <w:rPr>
                <w:bCs/>
                <w:iCs/>
                <w:kern w:val="24"/>
              </w:rPr>
              <w:t>пренатальные</w:t>
            </w:r>
            <w:proofErr w:type="spellEnd"/>
            <w:r>
              <w:rPr>
                <w:bCs/>
                <w:iCs/>
                <w:kern w:val="24"/>
              </w:rPr>
              <w:t xml:space="preserve">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ind w:left="714" w:hanging="357"/>
            </w:pPr>
            <w:r>
              <w:t>Компьютерная томография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ind w:left="714" w:hanging="357"/>
            </w:pPr>
            <w:r>
              <w:t xml:space="preserve">Магниторезонансная томография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ind w:left="714" w:hanging="357"/>
            </w:pPr>
            <w:r>
              <w:t xml:space="preserve">Позитронно-эмиссионная томография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3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both"/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ind w:left="714" w:hanging="357"/>
            </w:pPr>
            <w:r>
              <w:t>Однофотонная эмиссионная компьютерная томография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  <w:lang w:val="kk-KZ"/>
              </w:rPr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 w:rsidP="00C46315">
            <w:pPr>
              <w:numPr>
                <w:ilvl w:val="0"/>
                <w:numId w:val="2"/>
              </w:numPr>
              <w:ind w:left="714" w:hanging="357"/>
            </w:pPr>
            <w:r>
              <w:t>Ангиография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pStyle w:val="Style1"/>
              <w:widowControl/>
              <w:tabs>
                <w:tab w:val="left" w:leader="underscore" w:pos="10694"/>
                <w:tab w:val="left" w:leader="underscore" w:pos="12197"/>
              </w:tabs>
              <w:spacing w:line="240" w:lineRule="auto"/>
              <w:jc w:val="both"/>
              <w:rPr>
                <w:rStyle w:val="FontStyle20"/>
              </w:rPr>
            </w:pPr>
            <w:r>
              <w:rPr>
                <w:b/>
                <w:bCs/>
                <w:kern w:val="24"/>
              </w:rPr>
              <w:t>Лечение</w:t>
            </w:r>
            <w:r>
              <w:t xml:space="preserve">, </w:t>
            </w:r>
            <w:r>
              <w:rPr>
                <w:b/>
              </w:rPr>
              <w:t>м</w:t>
            </w:r>
            <w:r>
              <w:rPr>
                <w:b/>
                <w:bCs/>
                <w:kern w:val="24"/>
              </w:rPr>
              <w:t>анипуляции и процедуры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 и лекарственных средств</w:t>
            </w:r>
            <w:r>
              <w:rPr>
                <w:kern w:val="24"/>
                <w:lang w:val="kk-KZ"/>
              </w:rPr>
              <w:t xml:space="preserve">, </w:t>
            </w:r>
            <w:r>
              <w:rPr>
                <w:iCs/>
                <w:kern w:val="24"/>
              </w:rPr>
              <w:t xml:space="preserve">за счет </w:t>
            </w:r>
            <w:r>
              <w:rPr>
                <w:iCs/>
                <w:kern w:val="24"/>
              </w:rPr>
              <w:lastRenderedPageBreak/>
              <w:t>средств пациента или в рамках договора добровольного медицинского страхования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По показаниям,</w:t>
            </w:r>
          </w:p>
          <w:p w:rsidR="00C35C7F" w:rsidRDefault="00C35C7F">
            <w:pPr>
              <w:jc w:val="center"/>
            </w:pPr>
            <w:r>
              <w:rPr>
                <w:bCs/>
                <w:iCs/>
                <w:kern w:val="24"/>
              </w:rPr>
              <w:t>направлению специалистов ПМСП и профильных специалистов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iCs/>
                <w:kern w:val="24"/>
              </w:rPr>
              <w:t>Экстракорпоральное оплодотворение согласно порядку</w:t>
            </w:r>
            <w:r>
              <w:rPr>
                <w:iCs/>
                <w:kern w:val="24"/>
                <w:lang w:val="kk-KZ"/>
              </w:rPr>
              <w:t>,</w:t>
            </w:r>
            <w:r>
              <w:rPr>
                <w:iCs/>
                <w:kern w:val="24"/>
              </w:rPr>
              <w:t xml:space="preserve"> утвержденному уполномоченным органом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По показаниям, но не более 2 циклов ЭКО 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</w:t>
            </w:r>
            <w:proofErr w:type="spellStart"/>
            <w:r>
              <w:rPr>
                <w:kern w:val="24"/>
              </w:rPr>
              <w:t>периостотомия</w:t>
            </w:r>
            <w:proofErr w:type="spellEnd"/>
            <w:r>
              <w:rPr>
                <w:kern w:val="24"/>
              </w:rPr>
              <w:t xml:space="preserve">, вскрытие абсцессов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r>
              <w:rPr>
                <w:kern w:val="24"/>
              </w:rPr>
              <w:t xml:space="preserve">Плановая стоматологическая помощь детям и беременным женщинам (кроме </w:t>
            </w:r>
            <w:proofErr w:type="spellStart"/>
            <w:r>
              <w:rPr>
                <w:kern w:val="24"/>
              </w:rPr>
              <w:t>ортодонтической</w:t>
            </w:r>
            <w:proofErr w:type="spellEnd"/>
            <w:r>
              <w:rPr>
                <w:kern w:val="24"/>
              </w:rPr>
              <w:t xml:space="preserve">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textAlignment w:val="baseline"/>
            </w:pPr>
            <w:proofErr w:type="spellStart"/>
            <w:r>
              <w:rPr>
                <w:kern w:val="24"/>
              </w:rPr>
              <w:t>Ортодонтическая</w:t>
            </w:r>
            <w:proofErr w:type="spellEnd"/>
            <w:r>
              <w:rPr>
                <w:kern w:val="24"/>
              </w:rPr>
              <w:t xml:space="preserve"> помощь детям  с врожденной патологией челюстно-лицевой области с использованием аппарата для устранения зубочелюстных аномалий (</w:t>
            </w:r>
            <w:proofErr w:type="spellStart"/>
            <w:r>
              <w:rPr>
                <w:kern w:val="24"/>
              </w:rPr>
              <w:t>ортодонтическая</w:t>
            </w:r>
            <w:proofErr w:type="spellEnd"/>
            <w:r>
              <w:rPr>
                <w:kern w:val="24"/>
              </w:rPr>
              <w:t xml:space="preserve"> пластинка)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  <w:tr w:rsidR="00C35C7F" w:rsidTr="00C3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7F" w:rsidRDefault="00C35C7F">
            <w:pPr>
              <w:rPr>
                <w:rStyle w:val="FontStyle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r>
              <w:rPr>
                <w:kern w:val="24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F" w:rsidRDefault="00C35C7F">
            <w:pPr>
              <w:jc w:val="center"/>
            </w:pPr>
            <w:r>
              <w:rPr>
                <w:kern w:val="24"/>
              </w:rPr>
              <w:t>По показаниям</w:t>
            </w:r>
          </w:p>
        </w:tc>
      </w:tr>
    </w:tbl>
    <w:p w:rsidR="00C35C7F" w:rsidRDefault="00C35C7F" w:rsidP="00C35C7F">
      <w:pPr>
        <w:pStyle w:val="Style1"/>
        <w:widowControl/>
        <w:tabs>
          <w:tab w:val="left" w:leader="underscore" w:pos="10694"/>
          <w:tab w:val="left" w:leader="underscore" w:pos="12197"/>
        </w:tabs>
        <w:spacing w:line="240" w:lineRule="auto"/>
        <w:jc w:val="both"/>
        <w:rPr>
          <w:rStyle w:val="FontStyle20"/>
        </w:rPr>
      </w:pPr>
    </w:p>
    <w:p w:rsidR="00C35C7F" w:rsidRDefault="00C35C7F" w:rsidP="00C35C7F">
      <w:pPr>
        <w:pStyle w:val="Style1"/>
        <w:widowControl/>
        <w:tabs>
          <w:tab w:val="left" w:leader="underscore" w:pos="10694"/>
          <w:tab w:val="left" w:leader="underscore" w:pos="12197"/>
        </w:tabs>
        <w:spacing w:line="240" w:lineRule="auto"/>
        <w:jc w:val="both"/>
        <w:rPr>
          <w:rStyle w:val="FontStyle20"/>
        </w:rPr>
      </w:pPr>
      <w:r>
        <w:rPr>
          <w:rStyle w:val="FontStyle20"/>
        </w:rPr>
        <w:t xml:space="preserve">     </w:t>
      </w:r>
    </w:p>
    <w:p w:rsidR="00C35C7F" w:rsidRDefault="00C35C7F" w:rsidP="00C35C7F">
      <w:pPr>
        <w:pStyle w:val="Style1"/>
        <w:widowControl/>
        <w:tabs>
          <w:tab w:val="left" w:leader="underscore" w:pos="10694"/>
          <w:tab w:val="left" w:leader="underscore" w:pos="12197"/>
        </w:tabs>
        <w:spacing w:line="240" w:lineRule="auto"/>
        <w:jc w:val="center"/>
        <w:rPr>
          <w:rStyle w:val="FontStyle20"/>
        </w:rPr>
      </w:pPr>
      <w:r>
        <w:rPr>
          <w:rStyle w:val="FontStyle20"/>
        </w:rPr>
        <w:t>____________________________</w:t>
      </w:r>
    </w:p>
    <w:p w:rsidR="0052114C" w:rsidRDefault="00C35C7F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0745"/>
    <w:multiLevelType w:val="hybridMultilevel"/>
    <w:tmpl w:val="EE4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47E4"/>
    <w:multiLevelType w:val="hybridMultilevel"/>
    <w:tmpl w:val="E9AE534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8"/>
    <w:rsid w:val="004D5868"/>
    <w:rsid w:val="00AF7861"/>
    <w:rsid w:val="00C35C7F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DE86-E6C8-48F7-BF38-E86B06B6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5C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5C7F"/>
    <w:rPr>
      <w:b/>
      <w:bCs/>
    </w:rPr>
  </w:style>
  <w:style w:type="paragraph" w:customStyle="1" w:styleId="Style1">
    <w:name w:val="Style1"/>
    <w:basedOn w:val="a"/>
    <w:uiPriority w:val="99"/>
    <w:rsid w:val="00C35C7F"/>
    <w:pPr>
      <w:widowControl w:val="0"/>
      <w:autoSpaceDE w:val="0"/>
      <w:autoSpaceDN w:val="0"/>
      <w:adjustRightInd w:val="0"/>
      <w:spacing w:line="312" w:lineRule="exact"/>
      <w:jc w:val="right"/>
    </w:pPr>
  </w:style>
  <w:style w:type="character" w:customStyle="1" w:styleId="FontStyle20">
    <w:name w:val="Font Style20"/>
    <w:uiPriority w:val="99"/>
    <w:rsid w:val="00C35C7F"/>
    <w:rPr>
      <w:rFonts w:ascii="Times New Roman" w:hAnsi="Times New Roman" w:cs="Times New Roman" w:hint="default"/>
      <w:sz w:val="26"/>
      <w:szCs w:val="26"/>
    </w:rPr>
  </w:style>
  <w:style w:type="character" w:customStyle="1" w:styleId="s0">
    <w:name w:val="s0"/>
    <w:rsid w:val="00C35C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2018-06-27T10:22:00Z</dcterms:created>
  <dcterms:modified xsi:type="dcterms:W3CDTF">2018-06-27T10:25:00Z</dcterms:modified>
</cp:coreProperties>
</file>