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5D" w:rsidRPr="0004785D" w:rsidRDefault="0004785D" w:rsidP="0004785D">
      <w:pPr>
        <w:spacing w:before="300" w:after="150" w:line="660" w:lineRule="atLeast"/>
        <w:outlineLvl w:val="0"/>
        <w:rPr>
          <w:rFonts w:ascii="Arial" w:eastAsia="Times New Roman" w:hAnsi="Arial" w:cs="Arial"/>
          <w:b/>
          <w:bCs/>
          <w:color w:val="000000"/>
          <w:spacing w:val="-15"/>
          <w:kern w:val="36"/>
          <w:sz w:val="60"/>
          <w:szCs w:val="60"/>
          <w:lang w:eastAsia="ru-RU"/>
        </w:rPr>
      </w:pPr>
      <w:r w:rsidRPr="0004785D">
        <w:rPr>
          <w:rFonts w:ascii="Arial" w:eastAsia="Times New Roman" w:hAnsi="Arial" w:cs="Arial"/>
          <w:b/>
          <w:bCs/>
          <w:color w:val="000000"/>
          <w:spacing w:val="-15"/>
          <w:kern w:val="36"/>
          <w:sz w:val="60"/>
          <w:szCs w:val="60"/>
          <w:lang w:eastAsia="ru-RU"/>
        </w:rPr>
        <w:t>Постановление</w:t>
      </w:r>
    </w:p>
    <w:p w:rsidR="0004785D" w:rsidRPr="0004785D" w:rsidRDefault="0004785D" w:rsidP="0004785D">
      <w:pPr>
        <w:spacing w:after="270" w:line="360" w:lineRule="atLeast"/>
        <w:outlineLvl w:val="1"/>
        <w:rPr>
          <w:rFonts w:ascii="Arial" w:eastAsia="Times New Roman" w:hAnsi="Arial" w:cs="Arial"/>
          <w:color w:val="000000"/>
          <w:sz w:val="27"/>
          <w:szCs w:val="27"/>
          <w:lang w:eastAsia="ru-RU"/>
        </w:rPr>
      </w:pPr>
      <w:r w:rsidRPr="0004785D">
        <w:rPr>
          <w:rFonts w:ascii="Arial" w:eastAsia="Times New Roman" w:hAnsi="Arial" w:cs="Arial"/>
          <w:color w:val="000000"/>
          <w:sz w:val="27"/>
          <w:szCs w:val="27"/>
          <w:lang w:eastAsia="ru-RU"/>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w:t>
      </w:r>
      <w:hyperlink r:id="rId4" w:anchor="/document/93/5640/" w:history="1">
        <w:r w:rsidRPr="0004785D">
          <w:rPr>
            <w:rFonts w:ascii="Arial" w:eastAsia="Times New Roman" w:hAnsi="Arial" w:cs="Arial"/>
            <w:color w:val="147900"/>
            <w:sz w:val="21"/>
            <w:szCs w:val="21"/>
            <w:lang w:eastAsia="ru-RU"/>
          </w:rPr>
          <w:t>с изменениями и дополнениями по состоянию на 07.02.2018 г.</w:t>
        </w:r>
      </w:hyperlink>
      <w:r w:rsidRPr="0004785D">
        <w:rPr>
          <w:rFonts w:ascii="Arial" w:eastAsia="Times New Roman" w:hAnsi="Arial" w:cs="Arial"/>
          <w:color w:val="000000"/>
          <w:sz w:val="21"/>
          <w:szCs w:val="21"/>
          <w:lang w:eastAsia="ru-RU"/>
        </w:rPr>
        <w:t>)</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 соответствии с подпунктом 4) статьи 15 Трудового кодекса Республики Казахстан от 23 ноября 2015 года Правительство Республики Казахстан постановляет:</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пункт 1 внесены изменения в соответствии с постановлением Правительства РК от 16.10.17 г № 647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Установить:</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базовый должностной оклад в размере 17697 тенге для гражданских служащих, работников организаций, содержащихся за счет средств государственного бюджета, работников казенных предприятий;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что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работники организаций), является повременная и (или) сдельная система оплаты труда.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Повременная система оплаты труда включает в себя оплату труда на основе: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реестра должностей гражданских служащих, который разрабатывается в соответствии с классификацией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Классификация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формируется из управленческого, основного, административного и вспомогательного персоналов в зависимости от сферы деятельности, образования, уровня квалификации, сложности выполняемых работ и степени ответственности;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коэффициентов для исчисления должностных окладов (далее – ДО)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 применяемых к базовому должностному окладу (далее –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коэффициентов для исчисления ДО (тарифных ставок) рабочих, применяемых к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доплат и надбавок за условия труда работников организаций, пособия на оздоровление и компенсаций;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схем ДО (тарифных ставок) в иностранной валюте работников Торгового представительства Республики Казахстан в Российской Федерации.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Сдельная система оплаты труда предусматривает оплату труда за каждую единицу (объем) выполненной работы (услуги) или изготовленной продукции, выраженной в натуральных единицах измерения.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Утвердить прилагаемые: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классификацию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согласно приложению 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коэффициенты для исчисления ДО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 согласно приложению 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3) коэффициенты для исчисления ДО (тарифных ставок) рабочих согласно приложению 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условия оплаты труда работников организаций согласно приложениям 4, 5, 6, 7, 8, 9, 10, 11, 12, 13, 14, 15, 16, 17, 18, 19, 20, 21 и 22;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условия оплаты труда работников Торгового представительства Республики Казахстан в Российской Федерации согласно приложению 23 (для служебного пользования);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6) перечень видов расходов, за счет экономии которых осуществляется премирование, оказывается материальная помощь и устанавливаются стимулирующие надбавки работникам организаций, согласно приложениям 24 и 25.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пункт 3 внесены изменения в соответствии с постановлением Правительства РК от 16.10.17 г № 647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Установить, что: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фонд оплаты труда работников организаций определяется из ДО (тарифной ставки), доплат и надбавок за условия труда, пособия на оздоровление к ежегодному оплачиваемому трудовому отпуску гражданским служащим в размере одного ДО (тарифной ставки), компенсаций, предусмотренных нормативными правовыми актами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фонд оплаты труда работников Торгового представительства Республики Казахстан в Российской Федерации определяется исходя из ДО (тарифной ставки) в иностранной валюте;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ДО (тарифная ставка) работников организаций определяется путем умножения соответствующих коэффициентов, утвержденных для исчисления их ДО (тарифной ставки) в зависимости от отнесения занимаемых должностей к функциональным блокам и стажа работы по специальности, присвоенных квалификационных разрядов (для рабочих), на размер БДО, установленного подпунктом 1) части первой пункта 1 настоящего постановления.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ДО (тарифные ставки) для отдельных категорий педагогических работников определяются исходя из установленной учебной нагрузки в неделю.</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ДО (тарифные ставки) специалистов и служащих государственных высших учебных заведений, которым согласно законодательству предоставлен особый статус, определяются с применением повышающего коэффициента к установленным размерам 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Пункт дополнен подпунктом 2-1 в соответствии с постановлением Правительства РК от 31.03.16 г. № 170</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2-1) (для служебного пользования);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Пункт дополнен подпунктом 2-2 в соответствии с постановлением Правительства РК от 03.06.16 г. № 327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2-2) (для служебного пользования);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размеры компенсаций определяются в соответствии с нормативными правовыми актами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Определить, что: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конкретные размеры доплат и надбавок за условия труда для работников организаций в пределах, установленных настоящим постановлением, определяются отраслевым соглашением, коллективным договором и (или) актом работодателя в соответствии с законодательством;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доплаты и надбавки за условия труда, установленные для работников организаций системы образования, здравоохранения, социального обеспечения, культуры и спорта, распространяются на работников организаций, занимающих соответствующие должности и выполняющих работы по специальности в других сферах деятельности;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в целях определения ДО (тарифной ставки) работников организаций центральные исполнительные и иные государственные органы (по согласованию) определяют порядок и условия исчисления стажа работы по специальности (с учетом особенностей сферы деятельности);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4) условия оплаты труда медицинских работников в зависимости от объема, качества оказываемой медицинской помощи устанавливаются в порядке, определяемом уполномоченным центральным государственным органом в области здравоохранения;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условия оплаты труда педагогических работников организаций среднего образования с подушевым нормативным финансированием в зависимости от качества предоставляемых образовательных услуг и результатов их деятельности устанавливаются в порядке, определяемом уполномоченным органом в области образования;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6) работникам государственных учреждений и казенных предприятий, в том числе работникам, принятым с 1 января 2016 года, выплачивается разница в заработной плате, пособии на оздоровление в случаях, когда их заработная плата и пособие на оздоровление согласно системе оплаты труда, действующей с 1 января 2016 года, оказывается ниже заработной платы и пособия на оздоровление по системе оплаты труда, действовавшей до 1 января 2016 года;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7)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 утверждаются уполномоченным органом по труду;</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8) на основе классификации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согласно приложению 1 к настоящему постановлению, уполномоченным государственным органом по труду утверждаются методические рекомендации по отнесению должностей гражданских служащих, работников организаций, содержащихся за счет средств государственного бюджета, к функциональным блокам реестра должностей гражданских служащих и квалифицированным рабочим.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гражданских служащих по соответствующим сферам деятельности.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Предоставить право органам государственного управления: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премировать, устанавливать стимулирующие надбавки к должностным окладам руководителей организаций по результатам их работы, а также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или плану развития, утвержденному для казенного предприятия органом государственного управления, в порядке, установленном органом государственного управления;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утверждать сдельные расценки при сдельной оплате труда работников.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6. Предоставить право руководителям организаций: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к наименованиям должностей, указанным в реестре должностей гражданских служащих,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государственного управления;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устанавливать стимулирующие надбавки к должностным окладам работников организаций,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или по плану развития, утвержденному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7. Признать утратившими силу некоторые решения Правительства Республики Казахстан согласно приложению 26 к настоящему постановлению.</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8. Настоящее постановление вводится в действие с 1 января 2016 года и подлежит официальному опубликованию.</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lastRenderedPageBreak/>
        <w:t>Премьер-Министр</w:t>
      </w:r>
      <w:r w:rsidRPr="0004785D">
        <w:rPr>
          <w:rFonts w:ascii="Arial" w:eastAsia="Times New Roman" w:hAnsi="Arial" w:cs="Arial"/>
          <w:b/>
          <w:bCs/>
          <w:color w:val="000000"/>
          <w:sz w:val="21"/>
          <w:szCs w:val="21"/>
          <w:lang w:eastAsia="ru-RU"/>
        </w:rPr>
        <w:br/>
        <w:t>Республики Казахстан</w:t>
      </w:r>
      <w:r w:rsidRPr="0004785D">
        <w:rPr>
          <w:rFonts w:ascii="Arial" w:eastAsia="Times New Roman" w:hAnsi="Arial" w:cs="Arial"/>
          <w:b/>
          <w:bCs/>
          <w:color w:val="000000"/>
          <w:sz w:val="21"/>
          <w:szCs w:val="21"/>
          <w:lang w:eastAsia="ru-RU"/>
        </w:rPr>
        <w:br/>
        <w:t>К. Масимов</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Классификация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740"/>
        <w:gridCol w:w="951"/>
        <w:gridCol w:w="7658"/>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Звено</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Ступень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Наименования должностей</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А (управленческий персонал)</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ГУ и ГКП областного значения (столицы, города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ГУ и ГКП областного значения (столицы, города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ГУ и ГКП сельского значения</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структурных подразделений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структурных подразделений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структурных подразделений ГУ и ГКП областного значения (столицы, города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структурных подразделений ГУ и ГКП областного значения (столицы, города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структурных подразделений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структурных подразделений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структурных подразделений ГУ и ГКП сельского значения</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А3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подразделений структурных подразделений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подразделений структурных подразделений ГУ и ГКП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подразделений структурных подразделений ГУ и ГКП областного значения (столицы, города республиканского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подразделений структурных подразделений ГУ и ГКП областного значения (столицы, города республиканского значения)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подразделений структурных подразделений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Заместители руководителей подразделений структурных подразделений ГУ и ГКП районного значения (города областного значения)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Руководители подразделений структурных подразделений ГУ и ГКП сельского значения</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В (основной персонал)</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Главный научный сотрудник, профессор</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Ведущий научный сотрудник, доцент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Главный эксперт</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Старший научный сотрудник</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Ведущий эксперт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Старший методист научно-практического центра</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Научный сотрудник</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Старший эксперт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Методист научно-практического центра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Преподаватель высшего учебного заведения, организации технического и профессионального образования</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Младший научный сотрудник</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Методист высшего учебного заведения, организации технического и профессионального образования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Ассистент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Эксперт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Мастер организации технического 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профессионального образования</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сферах "Здравоохранение" и "Образование"</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В2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(врач, учитель) основного персонала высшего уровня квалификации высшей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(врач, учитель) основного персонала высшего уровня квалификации первой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(врач, учитель) основного персонала высшего уровня квалификации второй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(врач, учитель) основного персонала высшего уровня квалификации без категории</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(воспитатель, социальный педагог, специалисты среднего медицинского персонала и другие) основного персонала высшего уровня квалификации высшей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(воспитатель, социальный педагог, специалисты среднего медицинского персонала и другие) основного персонала высшего уровня квалификации первой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(воспитатель, социальный педагог, специалисты среднего медицинского персонала и другие) основного персонала высшего уровня квалификации второй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(воспитатель, социальный педагог, специалисты среднего медицинского персонала и другие) основного персонала высшего уровня квалификации без категории</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высшей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первой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второй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без категории</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прочих сферах</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высшего уровня квалификации высшей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высшего уровня квалификации первой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высшего уровня квалификации второй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высшего уровня квалификации без категории</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В3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высшей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первой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второй категории</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основного персонала среднего уровня квалификации без категории</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С (административный персонал)</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Заведующие хозяйственными подразделениями ГУ и ГКП и иные отдельные приравненные к ним должности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высшего уровня квалификации, выполняющие административные функции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Специалисты среднего уровня квалификации, выполняющие административные функции;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Руководитель структурного подразделения, занятого хозяйственным обслуживанием ГУ и ГКП</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D (вспомогательный персонал)</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D</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Технические исполнители</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Примечание: расшифровка аббревиатур:</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ГУ – государственное учреждение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ГКП – государственное казенное предприятие</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Коэффициенты для исчисления должностных окладов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749"/>
        <w:gridCol w:w="962"/>
        <w:gridCol w:w="576"/>
        <w:gridCol w:w="576"/>
        <w:gridCol w:w="576"/>
        <w:gridCol w:w="576"/>
        <w:gridCol w:w="587"/>
        <w:gridCol w:w="699"/>
        <w:gridCol w:w="699"/>
        <w:gridCol w:w="756"/>
        <w:gridCol w:w="350"/>
        <w:gridCol w:w="350"/>
        <w:gridCol w:w="756"/>
        <w:gridCol w:w="1137"/>
      </w:tblGrid>
      <w:tr w:rsidR="0004785D" w:rsidRPr="0004785D" w:rsidTr="0004785D">
        <w:tc>
          <w:tcPr>
            <w:tcW w:w="0" w:type="auto"/>
            <w:gridSpan w:val="1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А – управленческий персонал</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Звено</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Ступень</w:t>
            </w:r>
          </w:p>
        </w:tc>
        <w:tc>
          <w:tcPr>
            <w:tcW w:w="0" w:type="auto"/>
            <w:gridSpan w:val="1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Стаж работы по специальности, в годах</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16-20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20-25</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25</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6,17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6,52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6,70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6,89</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7,08</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6,37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6,55</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6,73</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5,66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5,98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6,15</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6,32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5,68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5,84</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6,00</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5,35</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5,50</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5,65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5,22</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4,97</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5,11</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5,61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5,93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6,10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6,27</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6,45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5,95</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6,12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5,59</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5,31</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5,46</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5,01</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4,76</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4,89</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4,52</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4,65</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5,55</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5,71</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5,42</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5,08</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4,82</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4,54</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4,32</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4,44</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4,10</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4,21</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В – основной персонал</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Звено</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Ступень</w:t>
            </w:r>
          </w:p>
        </w:tc>
        <w:tc>
          <w:tcPr>
            <w:tcW w:w="0" w:type="auto"/>
            <w:gridSpan w:val="1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Стаж работы по специальности, в годах</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13- 16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20- 25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25</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5,70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5,81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5,92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6,14</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5,58</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4,21</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В сфере "Образование"</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4,70</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4,30</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4,13</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3,57</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3,34</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3,89</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3,41</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3,24</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2,83</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сфере "Здравоохранение"</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4,93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5,21</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4,62</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4,65</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4,83</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4,24</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3,99</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3,34</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3,41</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3,18</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2,73</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Прочие сферы</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4,15</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4,36</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3,84</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4,05</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3,72</w:t>
            </w:r>
          </w:p>
        </w:tc>
      </w:tr>
      <w:tr w:rsidR="0004785D" w:rsidRPr="0004785D" w:rsidTr="0004785D">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3,59</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3,26</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3,44</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3,36</w:t>
            </w:r>
          </w:p>
        </w:tc>
      </w:tr>
      <w:tr w:rsidR="0004785D" w:rsidRPr="0004785D" w:rsidTr="0004785D">
        <w:tc>
          <w:tcPr>
            <w:tcW w:w="0" w:type="auto"/>
            <w:vMerge/>
            <w:tcBorders>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2,78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2,93</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2,99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3,11</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С – административный персонал</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3,98</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4,26</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СС2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3,15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3,29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3,37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3,61</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3,69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3,77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3,86</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СС3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2,35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2,40</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2,58</w:t>
            </w:r>
          </w:p>
        </w:tc>
      </w:tr>
      <w:tr w:rsidR="0004785D" w:rsidRPr="0004785D" w:rsidTr="0004785D">
        <w:tc>
          <w:tcPr>
            <w:tcW w:w="0" w:type="auto"/>
            <w:gridSpan w:val="14"/>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Блок D – вспомогательный персонал</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D</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1,80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1,84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1,88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1,92</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1,96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2,06</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Коэффициент для исчисления должностных окладов (тарифных ставок) спасателей профессиональных аварийно-спасательных служб и формирований устанавливается на уровне коэффициента соответствующих категорий должностей при стаже работы по специальности "до года".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Коэффициенты для исчисления должностных окладов (тарифных ставок), установленные для основного персонала в сферах "Образование", "Здравоохранение", применяются при исчислении должностных окладов (тарифных ставок) работников организаций, занимающих соответствующие должности и выполняющих работы по специальности в других сферах деятельности.</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3</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Коэффициенты для исчисления</w:t>
      </w:r>
      <w:r w:rsidRPr="0004785D">
        <w:rPr>
          <w:rFonts w:ascii="Arial" w:eastAsia="Times New Roman" w:hAnsi="Arial" w:cs="Arial"/>
          <w:b/>
          <w:bCs/>
          <w:color w:val="000000"/>
          <w:sz w:val="21"/>
          <w:szCs w:val="21"/>
          <w:lang w:eastAsia="ru-RU"/>
        </w:rPr>
        <w:br/>
        <w:t>должностных окладов (тарифных ставок) рабочих</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032"/>
        <w:gridCol w:w="1491"/>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Квалификационный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разряд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Коэффициент</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2,58</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2,41</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2,10</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1,96</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1,83</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1,71</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1,60</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Отнесение выполняемых работ к определенной сложности и присвоение квалификационных разрядов рабочим производятся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 состав гражданских служащих входят квалифицированные рабочие.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приложение 4 внесены изменения в соответствии с постановлением Правительства РК от 30.05.16 г. № 305; постановлением Правительства РК от 06.09.17 г. № 542 (введено в действие с 1 сентября 2017 г.); постановлением Правительства РК от 07.02.18 г № 42 (введено в действие с 1 января 2018 г.)</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4</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образования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75"/>
        <w:gridCol w:w="2985"/>
        <w:gridCol w:w="2259"/>
        <w:gridCol w:w="1034"/>
        <w:gridCol w:w="2596"/>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совмещение должностей (расширение зоны обслуживания)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заведование интернатом при учебном заведении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случае, если должность заведующего интернатом не предусмотрена в учебных заведениях</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заведование учебными кабинетами (лабораториями, мастерскими, учебно-консультативными пунктами)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 соответствии с Законом Республики Казахстан от 27 июля </w:t>
            </w:r>
            <w:r w:rsidRPr="0004785D">
              <w:rPr>
                <w:rFonts w:ascii="Arial" w:eastAsia="Times New Roman" w:hAnsi="Arial" w:cs="Arial"/>
                <w:sz w:val="20"/>
                <w:szCs w:val="20"/>
                <w:lang w:eastAsia="ru-RU"/>
              </w:rPr>
              <w:lastRenderedPageBreak/>
              <w:t>2007 года "Об образовании"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школах и школах-интернатах, детских домах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организациях технического и профессионального, послесреднего образования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наличии комбинированных мастерских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руководство школой (в том числе музыкальной, художественной школой, школой искусств и т.д.)</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школах, где должность директора не предусмотрена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руководство учебной работой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музыкальных школах-семилетках, школах искусств и художественных школах, в которых должность заместителя директора по учебной работе не предусмотрена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библиотечным фондом учебников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Руководителям учебно-воспитательных учреждений, в общеобразовательных школах и дошкольных организациях, где имеется не менее двух специальных групп (классов), за работу с воспитанниками, детьми с ограниченными возможностями, нуждающимися в длительном лечении и особых условиях воспитания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классное руководство (руководство группой)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27 июля 2007 года "Об образовании"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 4 классов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5-11 (12) классов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организаций технического и профессионального, послесреднего образования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проверку тетрадей и письменных работ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27 июля 2007 года "Об образовании".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устанавливается в случае, если проверка тетрадей и письменных работ предусмотрена учебным планом работ.</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1-4 классов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казахского и других национальных языков в школах (классах) с русским языком обучения и русского языка в школах (классах) с национальными языками обучения, ведущим эти предметы в 1 – 4 классах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5 – 11 (12) классов, преподавателям организаций технического и профессионального образования за проверку письменных работ по: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казахскому, русскому языкам, другим национальным языкам и литературе;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математике, химии, физике, биологии, иностранному языку, стенографии, черчению, конструированию, технической механике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детьми с:</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ограниченными возможностями в физическом развитии;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ограниченными возможностями в умственном развитии, подлежащими обучению в организациях образования;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психоневрологическими патологиями (не подлежащими обучению в организациях образования)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27 июля 2007 года "Об образовании".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детьми в центрах адаптации несовершеннолетних и воспитательных колониях, организациях технического и профессионального образования, школах, вечерних (сменных) общеобразовательных школах и учебно-консультационных пунктах при учреждениях уголовно-исполнительной системы и других учреждениях для детей с девиантным поведением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детьми-сиротами и детьми, оставшимися без попечения родителей, в детских домах, детских домах-интернатах, детских домах семейного типа, приютах, школах-интернатах для детей-сирот и детей, оставшихся без попечения родителей, и в домах-интернатах, домах ребенка (классах, группах) с контингентом детей с ограниченными возможностями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детских домах, детских домах-интернатах, детских домах семейного типа, приютах, школах-интернатах для детей-сирот и детей, оставшихся без попечения родителей, и в домах-интернатах, домах ребенка (классах, группах) с контингентом детей, имеющих недостатки в физическом или умственном развитии, нуждающихся в длительном лечении, с задержкой психического развития, доплаты устанавливаются по двум основаниям (за работу с детьми-сиротами и детьми, оставшимися без попечения родителей, и за работу с детьми с ограниченными возможностями в развитии и обучении).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специальных организаций образования для инвалидов за работу с детьми-инвалидами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работу с лицами старше 18 лет с психическими и </w:t>
            </w:r>
            <w:r w:rsidRPr="0004785D">
              <w:rPr>
                <w:rFonts w:ascii="Arial" w:eastAsia="Times New Roman" w:hAnsi="Arial" w:cs="Arial"/>
                <w:sz w:val="20"/>
                <w:szCs w:val="20"/>
                <w:lang w:eastAsia="ru-RU"/>
              </w:rPr>
              <w:lastRenderedPageBreak/>
              <w:t>психоневрологическими заболеваниями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Помощникам воспитателей в организациях дошкольного воспитания и обучения за работу с дезинфицирующими средствами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организаций образования, реализующим учебные программы основного и общего среднего образования по предметам физики, химии, биологии, информатики на английском языке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установления указанной доплаты определяются уполномоченным органом в области образования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установления указанной доплаты определяются уполномоченным органом в области образования.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углубленное преподавание отдельных предметов профильного направления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Преподавателям по предметам профильного направления в специализированных школах и школах-интернатах, школах-интернатах-колледжах для одаренных детей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Педагогическим работникам по предметам профильного направления учебных заведений (классов, групп) с углубленным изучением отдельных предметов; педагогическим работникам, работающим в режиме инноваций, экспериментов (лицеи, гимназии, технические лицеи, учебно-воспитательные комплексы дошкольного и общеобразовательного направления), а также в </w:t>
            </w:r>
            <w:r w:rsidRPr="0004785D">
              <w:rPr>
                <w:rFonts w:ascii="Arial" w:eastAsia="Times New Roman" w:hAnsi="Arial" w:cs="Arial"/>
                <w:sz w:val="20"/>
                <w:szCs w:val="20"/>
                <w:lang w:eastAsia="ru-RU"/>
              </w:rPr>
              <w:lastRenderedPageBreak/>
              <w:t>организациях дошкольного воспитания и обучения, в которых работа по воспитанию детей ведется на иностранном языке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Педагогическим и приравненным к ним работникам за работу в туберкулезных (противотуберкулезных) учреждениях, диспансерах, санаториях, санаториях-профилакториях, отделениях центральных районных больниц и других организаций здравоохранения и школах-интернатах, дошкольных организациях образования санаторного типа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квалификационный уровень</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организаций образования, реализующих учебные программы начального, основного и общего среднего образования, прошедшим уровневое повышение квалификации и получившим сертификат по программе соответствующего уровня: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первого (продвинутого) уровня;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второго (основного) уровня;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третьего (базового) уровня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установления указанной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доплаты определяются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уполномоченным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органом в области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образования.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Данная доплата устанавливается к должностному окладу с учетом фактической нагрузки, но не более установленной законодательством нормативной учебной нагрузки. Начисление производится до </w:t>
            </w:r>
            <w:r w:rsidRPr="0004785D">
              <w:rPr>
                <w:rFonts w:ascii="Arial" w:eastAsia="Times New Roman" w:hAnsi="Arial" w:cs="Arial"/>
                <w:sz w:val="20"/>
                <w:szCs w:val="20"/>
                <w:lang w:eastAsia="ru-RU"/>
              </w:rPr>
              <w:lastRenderedPageBreak/>
              <w:t>завершения срока действия сертификата учителям, сдавшим квалификационный экзамен до 1 января 2016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организацию производственного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обучения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организацию производственного обучения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Мастерам производственного обучения организаций технического и профессионального образования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педагог-мастер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педагог-исследователь</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педагог-эксперт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педагог-модератор</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квалификацию педагогического мастерства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установления указанной доплаты определяются уполномоченным органом в области образования.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Данная доплата уста</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В классах школ и школ-интернатов (кроме специальных коррекционных организаций для детей с ограниченными возможностями в развитии и обучении) с числом менее 15 учащихся (воспитанников) доплаты к должностным окладам (ставкам) за классное руководство и проверку тетрадей и письменных работ производятся в размере 50 процентов от установленных размеров указанных доплат. Данный порядок применяется также при делении классов на подгруппы.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предшествовавшей началу каникул.</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Установленные в настоящем приложении доплаты распространяются на педагогических работников по предметам профильного назначения специализированных отделений детско-юношеских спортивных школ, на руководящих и педагогических работников по предметам профильного назначения специализированных детско-юношеских школ олимпийского резерва, специализированных детско-юношеских спортивно-технических школ, колледжей спорта, школ-интернатов для одаренных в спорте детей, школ высшего спортивного мастерства, на педагогических работников государственных учреждений и казенных предприятий социального обеспечения, здравоохранения, культуры, на педагогических работников, не имеющих воинских и специальных званий, государственных учреждений и казенных предприятий системы органов внутренних дел, специальных государственных органов и Министерства обороны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приложение 5 внесены изменения в соответствии с постановлением Правительства РК от 30.05.16 г. № 305; постановлением Правительства РК от 03.02.17 г. № 34</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Приложение 5</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w:t>
      </w:r>
      <w:r w:rsidRPr="0004785D">
        <w:rPr>
          <w:rFonts w:ascii="Arial" w:eastAsia="Times New Roman" w:hAnsi="Arial" w:cs="Arial"/>
          <w:b/>
          <w:bCs/>
          <w:color w:val="000000"/>
          <w:sz w:val="21"/>
          <w:szCs w:val="21"/>
          <w:lang w:eastAsia="ru-RU"/>
        </w:rPr>
        <w:br/>
        <w:t>работникам организаций, содержащихся за счет средств государственного бюджета, работникам казенных предприятий в сфере здравоохранения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70"/>
        <w:gridCol w:w="2521"/>
        <w:gridCol w:w="2208"/>
        <w:gridCol w:w="1839"/>
        <w:gridCol w:w="2840"/>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совмещение должностей (расширение зоны обслуживания)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Руководителям-врачам организаций и их заместителям-врачам разрешается вести в организациях, в штате которых они состоят, работу по специальности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25 % ДО врача соответствующей специальности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пределах рабочего времени по основной должности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Врачам (фельдшерам) за выполнение функций заведующего отделением (кабинетом) в порядке, установленном типовыми штатными нормативами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 доплата устанавливается всем медицинским и фармацевтическим работникам независимо от наименования должностей и должностей, приравненных к ним.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Другим работникам доплата устанавливается руководителем организации здравоохранения в зависимости от степени участия в работе с вредными (особо вредными) и опасными (особо опасными) условиями труда, на основании результатов аттестации рабочих мест.</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лечение, реабилитацию, оздоровление и обслуживание: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больных (независимо от возраста), страдающих инфекционно-паразитарными, кожно-венерологическими заболеваниями; гериатрическими отклонениями (хоспис, дом сестринского ухода)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лечение и визуальный контроль, ударноволновое дистанционное дробление камней, физиотерапевтические, бальнео-грязелечебные процедуры, эндоскопию; в отделениях гнойной хирургии всех профилей, в неврологических отделениях для больных с нарушением мозгового кровообращения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работу по заготовке и хранению в замороженном состоянии крови и ее компонентов и костного мозга, отделения (кабинетов) лечебного плазмофереза, гемосорбции и гемодиализа, а также работающим в условиях резкого перепада атмосферного давления (барокамерах, </w:t>
            </w:r>
            <w:r w:rsidRPr="0004785D">
              <w:rPr>
                <w:rFonts w:ascii="Arial" w:eastAsia="Times New Roman" w:hAnsi="Arial" w:cs="Arial"/>
                <w:sz w:val="20"/>
                <w:szCs w:val="20"/>
                <w:lang w:eastAsia="ru-RU"/>
              </w:rPr>
              <w:lastRenderedPageBreak/>
              <w:t>барооперационных) или с использованием его элементов, вольеры, медицинских пунктов на вокзалах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возбудителями инфекционных и паразитарных заболеваний, физическими факторами, химическими и радиоактивными веществами в санитарно-эпидемиологической службе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возбудителями особо опасных и карантинных инфекций и материалами, возможно и потенциально зараженными ими, в том числе с возбудителями лепры, чумы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лечение и обслуживание больных с поражением центральной, периферической нервной системы и дефектами умственного развития с нарушением психики (в т.ч. для детей); травмами вследствие острого алкогольного отравления или психоза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психиатрических, психоневрологических, психиатрических учреждениях специализированного типа с интенсивным наблюдением, наркологических организациях (подразделениях);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 лечебно-производствен-ных (трудовых) мастерских и </w:t>
            </w:r>
            <w:r w:rsidRPr="0004785D">
              <w:rPr>
                <w:rFonts w:ascii="Arial" w:eastAsia="Times New Roman" w:hAnsi="Arial" w:cs="Arial"/>
                <w:sz w:val="20"/>
                <w:szCs w:val="20"/>
                <w:lang w:eastAsia="ru-RU"/>
              </w:rPr>
              <w:lastRenderedPageBreak/>
              <w:t>подсобных сельских хозяйствах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специализированных лечебно-профилактических учреждениях (СЛПУ) по принудительному лечению больных алкоголизмом, наркоманией и токсикоманией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отделениях (группах) реанимации и интенсивной терапии, в лабораториях, в том числе экспресс-лабораториях, входящих в состав анестезиологии-реанимации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группах и кабинетах всех профилей, лабораториях при работе с живыми возбудителями инфекционных заболеваний (или больными животными), с вирусами, вызывающими заболевания, с химическими реактивами, реактивами-аллергенами, предусмотренными для постоянной работы по постановке реакции иммобилизации бледных трепонем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патологоанатомических бюро (отделениях, подразделениях)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диагностику, лечение больных синдромом приобретенного иммунодефицита и ВИЧ-инфицированных, за проведение всех видов лабораторных </w:t>
            </w:r>
            <w:r w:rsidRPr="0004785D">
              <w:rPr>
                <w:rFonts w:ascii="Arial" w:eastAsia="Times New Roman" w:hAnsi="Arial" w:cs="Arial"/>
                <w:sz w:val="20"/>
                <w:szCs w:val="20"/>
                <w:lang w:eastAsia="ru-RU"/>
              </w:rPr>
              <w:lastRenderedPageBreak/>
              <w:t>исследований материалов, поступающих от больных синдромом приобретенного иммунодефицита и ВИЧ-инфицированных,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ВИЧ-синдрома приобретенного иммунодефицита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Перечень работников и условия установления определяются центральным исполнительным органом в области здравоохранения.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Указанная доплата выплачивается пропорционально за фактически отработанные часы.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туберкулезных (противотуберкулезных) учреждениях, диспансерах, санаториях, санаториях-профилакториях, лечебно- производственных мастерских, палатах (кроме врачей, средних медицинских работников, санитарок)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Врачам, средним медицинским работникам, санитарам (кам) за работу в туберкулезных (противотуберкулезных) учреждениях, диспансерах, отделениях центральных районных больниц и других организациях здравоохранения, санаториях, санаториях профилакториях, отделениях, палатах, изоляторах для больных туберкулезом лечебно-профилактических организаций, противотуберкулезных кабинетах, детских противотуберкулезных </w:t>
            </w:r>
            <w:r w:rsidRPr="0004785D">
              <w:rPr>
                <w:rFonts w:ascii="Arial" w:eastAsia="Times New Roman" w:hAnsi="Arial" w:cs="Arial"/>
                <w:sz w:val="20"/>
                <w:szCs w:val="20"/>
                <w:lang w:eastAsia="ru-RU"/>
              </w:rPr>
              <w:lastRenderedPageBreak/>
              <w:t>организациях (подразделениях) здравоохранения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190 %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Врачам, средним медицинским работникам, санитарам (кам) за работу с больными с мультирезистентной формой туберкулеза в туберкулезных (противотуберкулезных) учреждениях, диспансерах, отделениях центральных районных больниц и других организациях здравоохранения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использованием рентгенолучевой диагностики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использованием ультразвуковой диагностики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лечение и обслуживание больных (независимо от возраста) в палатах (отделениях) паллиативной помощи, хосписах, домах сестринского ухода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Конкретный перечень должностей и организаций устанавливается центральным исполнительным органом в области здравоохранения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оказание медицинской помощи в госпиталях для инвалидов Великой Отечественной войны и лиц, приравненных к ним, и специальных отделениях в составе больниц:</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медицинским работникам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фармацевтическим и другим работникам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25 %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Среднему медицинскому персоналу за лечение и обслуживание ожоговых больных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диагностику, лечение и реабилитацию больных детей с дефектами физического развития, нарушениями статодинамических, сенсорных функций и функций выделения без нарушения психики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домах ребенка, детских домах и школах-интернатах для детей сирот и детей, оставшихся без попечения родителей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gridSpan w:val="4"/>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Исключен в соответствии с постановлением Правительства РК от 03.02.17 г. № 34</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проведение лечебно-профилактических мероприятий и реабилитацию в медико-социальных учреждениях стационарного и полустационарного типов, отделениях социальной помощи на дому:</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престарелыми;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инвалидами, в том числе детьми-инвалидами с нарушением опорно-двигательного аппарата;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детьми-инвалидами и инвалидами старше 18 лет с психоневрологическими заболеваниями;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работу с лицами, не имеющими </w:t>
            </w:r>
            <w:r w:rsidRPr="0004785D">
              <w:rPr>
                <w:rFonts w:ascii="Arial" w:eastAsia="Times New Roman" w:hAnsi="Arial" w:cs="Arial"/>
                <w:sz w:val="20"/>
                <w:szCs w:val="20"/>
                <w:lang w:eastAsia="ru-RU"/>
              </w:rPr>
              <w:lastRenderedPageBreak/>
              <w:t>определенного места жительства (в центрах социальной адаптации);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лицами, подвергшимися жестокому обращению;</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лицами, освобожденными из мест лишения свободы и находящимися на учете службы пробации уголовно-исполнительной инспекции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оказание экстренной медицинской помощи по ликвидации последствий чрезвычайных ситуаций природного и техногенного характера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Медицинским работникам за лечение осужденных в учреждениях уголовно-исполнительной системы (в том числе в домах ребенка), следственных изоляторах, изоляторах временного содержания, больницах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Фармацевтическим работникам учреждений уголовно-исполнительной системы (в том числе в домах ребенка), следственных изоляторов, изоляторов временного содержания, больниц</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Медицинским работникам медицинских отрядов специального назначения, организованных для непосредственного оказания экстренной медицинской помощи и спасательных работ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часовой ставки за каждый час дежурства в режиме ожидания и постоянной готовности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оказание медицинской помощи в условиях территориального участка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Конкретный перечень должностей и организаций устанавливается центральным органом в области здравоохранения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психоэмоциональные и физические нагрузки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Конкретный перечень должностей и специальностей работников и критерии, определяющие психоэмоциональные и физические нагрузки, устанавливаются согласно приложению 21 к постановлению</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кардиохирургического, трансплантологического, нейрохирургического и микрохирургического профилей, в том числе детские, работа которых сопряжена с высокой степенью психоэмоциональных и физических нагрузок: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Организации, оказывающие высокоспециализированную медицинскую помощь</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 кардиохирург, трансплантолог, микрохирург, ангиохирург, нейрохирург;</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операционная (ый) медицинская (ий) сестра (брат),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анестезист (ка) отделений (групп) реаниматологии и анестезиологии и интенсивной терапии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Специалисты хирургического и акушерско-гинекологического, неонатологического, гематологического профилей, в том числе детские, работа которых сопряжена с высокой степенью </w:t>
            </w:r>
            <w:r w:rsidRPr="0004785D">
              <w:rPr>
                <w:rFonts w:ascii="Arial" w:eastAsia="Times New Roman" w:hAnsi="Arial" w:cs="Arial"/>
                <w:sz w:val="20"/>
                <w:szCs w:val="20"/>
                <w:lang w:eastAsia="ru-RU"/>
              </w:rPr>
              <w:lastRenderedPageBreak/>
              <w:t>психоэмоциональных и физических нагрузок: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Организации, оказывающие стационарную медицинскую помощь, в том числе высокоспециали-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зированную медицинскую помощь</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неонатолог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акушер-гинеколог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общий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абдоминальный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торакальный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ангиохирург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нейрохирург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анестезиолог-реаниматолог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эндокринологический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уролог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проктолог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онколог-хирург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маммолог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травматолог-ортопед (в том числе травматологических пунктов)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челюстно-лицевой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пластический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камбустиолог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офтальмолог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оториноларинголог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эндоскопист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трансфузиолог</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операционная (ый) медицинская (ий) сестра (брат)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 (ка) родильного отделения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анестезист (ка) отделений (групп) реаниматологии и анестезиологии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медицинская (ий) сестра (брат) палаты интенсивной терапии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осуществляющая уход за новорожденными отделений физиологии и патологии новорожденных, отделений выхаживания недоношенных медицинская (ий) сестра (брат) травматологического профиля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Организации, оказывающие стационарную медицинскую помощь, в том числе высокоспециализированную медицинскую помощь</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Травматологические пункты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хирургического профиля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гематолог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химиотерапевт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осуществляющая химиотерапию</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хирургического профиля, в том числе детские: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Организации, оказывающие консультативно-диагностическую помощь</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уролог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онколог-хирург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маммолог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травматолог-ортопед</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офтальмолог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оториноларинголог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стоматолог-хирург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акушер-гинеколог</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хирургического профиля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Специалисты организаций первичной </w:t>
            </w:r>
            <w:r w:rsidRPr="0004785D">
              <w:rPr>
                <w:rFonts w:ascii="Arial" w:eastAsia="Times New Roman" w:hAnsi="Arial" w:cs="Arial"/>
                <w:sz w:val="20"/>
                <w:szCs w:val="20"/>
                <w:lang w:eastAsia="ru-RU"/>
              </w:rPr>
              <w:lastRenderedPageBreak/>
              <w:t>медико-санитарной помощи (город и село)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терапевт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педиатр (участковый) общей практики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Врачебная амбулатория, Центр первичной медико-санитарной помощи, поликлиника, расположенные на селе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участковая (ый)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общей практики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 (ка)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Медицинский пункт, врачебная амбулатория, Центр первичной медико-санитарной помощи, поликлиника, расположенные на селе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терапевт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педиатр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общей практики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Врачебная амбулатория, Центр первичной медико-санитарной помощи, поликлиника, расположенные в городе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участковая (ый)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общей практики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 (ка)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Медицинский пункт, врачебная амбулатория, Центр первичной медико-санитарной помощи, поликлиника, расположенные в городе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Работники патологоанатомических бюро (отделений):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патологоанатом,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том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числе детский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занимающимся непосредственно экспертизой трупов и трупными материалами. Специалистам, занимающимся непосредственно вскрытием трупов</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Работники станций (экстренной) (отделений) скорой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 (в т.ч. старший) скорой и неотложной (экстренной)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 станции скорой (экстренной)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(ий) сестра (брат) медицинский регистратор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санитар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водитель</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Работникам государственных учреждений и казенных предприятий здравоохранения за работу с вредными (особо вредными) и опасными (особо опасными) условиями труда по двум (или более) основаниям устанавливаются доплаты: для медицинского и прочего персонала в туберкулезных лечебно-профилактических учреждениях (палатах, отделениях, домах-интернатах) – в размере 220 % от БДО, в наркологических организациях и наркологических организациях для принудительного лечения больных алкоголизмом, наркоманией, токсикоманией – в размере 40 % от БДО, в других организациях и их структурных подразделениях, в которых доплаты предусмотрены от 20 % до 22 %, – в размере 23 %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Оплата труда медицинских работников за несение дежурства производится за фактически отработанное время. Порядок организации и оплаты дежурств утверждается уполномоченным центральным исполнительным органом в области здравоохранения.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Установленные в настоящем приложении доплаты распространяются на медицинских работников, не имеющих воинских и специальных званий, государственных учреждений и казенных предприятий системы специальных органов, органов внутренних дел, системы Министерства обороны Республики Казахстан, на медицинских и научных работников государственных учреждений и казенных предприятий системы образования и науки, социального обеспечения, физической культуры и спорта.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Медицинским сестрам (братьям) устанавливается доплата за статус "Главная" в размере 30% от БДО; за статус "Старшая" – 25%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ВИЧ – вирус иммунодефицита человека.</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6</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w:t>
      </w:r>
      <w:r w:rsidRPr="0004785D">
        <w:rPr>
          <w:rFonts w:ascii="Arial" w:eastAsia="Times New Roman" w:hAnsi="Arial" w:cs="Arial"/>
          <w:b/>
          <w:bCs/>
          <w:color w:val="000000"/>
          <w:sz w:val="21"/>
          <w:szCs w:val="21"/>
          <w:lang w:eastAsia="ru-RU"/>
        </w:rPr>
        <w:br/>
        <w:t>работникам организаций, содержащихся за счет средств государственного бюджета, работникам казенных предприятий в сфере социального обеспечения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22"/>
        <w:gridCol w:w="3139"/>
        <w:gridCol w:w="1877"/>
        <w:gridCol w:w="1047"/>
        <w:gridCol w:w="2664"/>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медико-социальных учреждениях стационарного и полустационарного типов, организациях надомного обслуживания, центрах по выплате пенсий работникам, кроме занятых административно-хозяйственным обслуживанием: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престарелыми, в том числе при выплате пенсий и пособий;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инвалидами, в том числе детьми-инвалидами с нарушением опорно-двигательного аппарата;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детьми-инвалидами и инвалидами старше 18 лет с психоневрологическими заболеваниями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организациях временного пребывания за работу:</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лицами, не имеющими определенного места жительства (в центрах социальной адаптации);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лицами, подвергшимися жестокому обращению;</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лицами, освобожденными из мест лишения свободы и находящимися на учете службы пробации уголовно-исполнительной инспекции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Руководителям, специалистам и другим служащим центров занятости населения за сложность и напряженность в работе</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организациях социального обеспечения: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директорам, их заместителям, и заведующим отделениями;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руководителям, занятым административно-хозяйственным обслуживанием;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работникам, осуществляющим оценку и определение </w:t>
            </w:r>
            <w:r w:rsidRPr="0004785D">
              <w:rPr>
                <w:rFonts w:ascii="Arial" w:eastAsia="Times New Roman" w:hAnsi="Arial" w:cs="Arial"/>
                <w:sz w:val="20"/>
                <w:szCs w:val="20"/>
                <w:lang w:eastAsia="ru-RU"/>
              </w:rPr>
              <w:lastRenderedPageBreak/>
              <w:t>потребности в специальных социальных услугах;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кухни и столовой, машинистам по стирке одежды и белья, подсобным рабочим, швеям по ремонту одежды и белья, медицинской сестре по диетическому питанию, младшему медицинскому персоналу</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отделениях (палатах) паллиативной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отделениях для больных туберкулезом при медико-социальных учреждениях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7</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культуры и архивного дела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3"/>
        <w:gridCol w:w="2927"/>
        <w:gridCol w:w="2311"/>
        <w:gridCol w:w="1045"/>
        <w:gridCol w:w="2603"/>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библиотек, клубных учреждений и музеев: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гражданами, имеющими недостатки в физическом развитии;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за работу со слепыми и глухими гражданами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экскурсионное обслуживание в пещерах, курганах и других аналогичных объектах</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депозитарное хранение в специализированных помещениях и использование обязательных экземпляров изданий (текстовые, нотные, электронные, картографические, изо издания);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по обеспечению особого режима охраны и хранения фондов уникальных книг рукописей, документов и археологических материалов, экспонатов;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работы по консервации, реставрации, описанию для обеспечения сохранности и использованию библиотечного и музейного фондов</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проведение археологических раскопок, расшифровку и реставрацию артефактов, определение времени их происхождения, консервацию памятников истории и культуры</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документами: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созданными в различные исторические периоды (с 18 века);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различных носителях (пергаменте, коже, ткани, бумаге, кальке, стекле, пленке, микроафишах, дисках и т.п.), требующих специфических знаний и правил обращения с ними: документами аудио-визуального фонда и фильмофонда документального кино;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органов государственной власти и государственного </w:t>
            </w:r>
            <w:r w:rsidRPr="0004785D">
              <w:rPr>
                <w:rFonts w:ascii="Arial" w:eastAsia="Times New Roman" w:hAnsi="Arial" w:cs="Arial"/>
                <w:sz w:val="20"/>
                <w:szCs w:val="20"/>
                <w:lang w:eastAsia="ru-RU"/>
              </w:rPr>
              <w:lastRenderedPageBreak/>
              <w:t>управления, в т.ч. имеющими конфиденциальный и секретный характер;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архивов наследия выдающихся деятелей страны прошлого и современности.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непосредственную работу по обеспечению особого режима охраны и хранения фондов уникальных книг и рукописей, консервации, реставрации и использованию архива печати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Национальной государственной книжной палаты Республики Казахстан</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профессиональное мастерство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данной доплаты устанавливаются центральным исполнительным органом в области культуры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исполнение главных (ведущих) ролей (партий), занятость в текущем репертуаре;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техническое мастерство артистам театров, оперы (оперетты), балета, музыкальной комедии, цирка, концертных организаций, за исключением исполнения главных (ведущих) ролей (партий), занятость в текущем репертуаре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50 %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работу с документами на бумажной основе, кинопленкой и фотопленкой, </w:t>
            </w:r>
            <w:r w:rsidRPr="0004785D">
              <w:rPr>
                <w:rFonts w:ascii="Arial" w:eastAsia="Times New Roman" w:hAnsi="Arial" w:cs="Arial"/>
                <w:sz w:val="20"/>
                <w:szCs w:val="20"/>
                <w:lang w:eastAsia="ru-RU"/>
              </w:rPr>
              <w:lastRenderedPageBreak/>
              <w:t>зараженными плесневыми грибками, актиномицетами и патогенными микробами;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реставрацию документов на бумажной основе, кинопленки и фотопленки, устранение плесени с их поверхности с применением вредных химических растворов;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по диагностированию состояния документов на бумажных носителях и их реставрации;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регулирование влажности воздуха в специализированных помещениях и изменение влажности бумаги и другим специальным технологическим процессам;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мойку вручную деталей (узлов) производственных установок и аппаратуры, емкостей, изделий, посуды, тары и материалов в бензине, дихлорэтане, ацетоне, эфире и щелочных растворах;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переплет (подшивка), выявление информации по документам со слабоконтрастным и затухающим текстом;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библиотечным и музейным фондом, а также создание театральной декорации и бутафории, содержащих пыль и грязь, которые становятся очагами вредных химических реакций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доплаты и надбавки внесены изменения в соответствии с постановлением Правительства РК от 09.12.16 г. № 785</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8</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гражданским служащим,</w:t>
      </w:r>
      <w:r w:rsidRPr="0004785D">
        <w:rPr>
          <w:rFonts w:ascii="Arial" w:eastAsia="Times New Roman" w:hAnsi="Arial" w:cs="Arial"/>
          <w:b/>
          <w:bCs/>
          <w:color w:val="000000"/>
          <w:sz w:val="21"/>
          <w:szCs w:val="21"/>
          <w:lang w:eastAsia="ru-RU"/>
        </w:rPr>
        <w:br/>
        <w:t>работникам организаций, содержащихся за счет средств государственного бюджета, работникам казенных предприятий в сфере физической культуры и спорта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1"/>
        <w:gridCol w:w="2947"/>
        <w:gridCol w:w="2425"/>
        <w:gridCol w:w="1096"/>
        <w:gridCol w:w="2420"/>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непосредственное обеспечение высококачественного учебно-тренировочного процесса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доплаты по конкретному перечню должностей устанавливаются центральным исполнительным органом в области физической культуры и спорта.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Данная доплата выплачивается по наивысшему показателю.</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Центра олимпийской подготовки, детско-юношеских спортивных школ, специализированных детско-юношеских школ олимпийского резерва, специализированных детско-юношеских спортивных школ, колледжей спорта, школ-интернатов для одаренных в спорте детей, школ-интернатов-колледжей, школ высшего спортивного мастерства, Центра подготовки олимпийского резерва, Центра спортивной подготовки для лиц с ограниченными физическими возможностями, Центра национальных и конных видов спорта: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Олимпийских, Паралимпийских играх: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четвертое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пятое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шестое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5 %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юношеских олимпийских играх, чемпионатах мира: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Сурдлимпийских играх, Азиатских играх, Азиатских Паралимпийских играх, кубках мира: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Азии, этапах кубка мира, чемпионатах мира (среди молодежи и юношей), чемпионатах Европы, Евразийских играх и Всемирных Универсиадах: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Азии (среди молодежи и юношей), кубках Азии, Международных спортивных играх "Дети Азии":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республики, спартакиадах Республики Казахстан, юношеских молодежных играх, Паралимпийских играх Республики Казахстан:</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0,5 %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Кроме республиканской школы высшего спортивного мастерства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республики (среди молодежи и старших юношей)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Кроме республиканских центров олимпийской подготовки, колледжей спорта и школ высшего </w:t>
            </w:r>
            <w:r w:rsidRPr="0004785D">
              <w:rPr>
                <w:rFonts w:ascii="Arial" w:eastAsia="Times New Roman" w:hAnsi="Arial" w:cs="Arial"/>
                <w:sz w:val="20"/>
                <w:szCs w:val="20"/>
                <w:lang w:eastAsia="ru-RU"/>
              </w:rPr>
              <w:lastRenderedPageBreak/>
              <w:t>спортивного мастерства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подготовку чемпионов и призеров спортивных соревнований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указанной доплаты устанавливаются центральным исполнительным органом в области физической культуры и спорта.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Данная доплата выплачивается по наивысшему показателю.</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Тренерам-преподавателям по спорту Центра олимпийской подготовки, детско-юношеских спортивных школ, специализированных детско-юношеских школ олимпийского резерва, специализированных детско-юношеских спортивных школ, колледжей спорта, школ-интернатов для одаренных в спорте детей, школ-интернатов-колледжей, школ высшего спортивного мастерства, Центра подготовки олимпийского резерва, Центра спортивной подготовки для лиц с ограниченными физическими возможностями, Центра национальных и конных видов спорта: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Олимпийских, Паралимпийских играх: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четвертое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пятое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шестое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90 %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юношеских олимпийских играх, чемпионатах мира: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Сурдлимпийских, Азиатских играх, Азиатских Паралимпийских играх, кубках мира: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Азии, этапах кубка мира, чемпионатах мира (среди молодежи и юношей), чемпионатах Европы, Евразийских играх и Всемирных универсиадах: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Азии (среди молодежи и юношей), кубках Азии, Международных спортивных играх "Дети Азии":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республики, Спартакиадах Республики Казахстан, юношеских молодежных играх, Паралимпийских играх Республики Казахстан:</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первое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второе место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третье место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Кроме Республиканской школы высшего спортивного мастерства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 чемпионатах республики (среди молодежи и старших юношей)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Кроме республиканских центров олимпийской подготовки, колледжей спорта и школ высшего спортивного мастерства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 работникам дирекции штатных национальных команд и спортивного резерва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указанной доплаты устанавливаются центральным исполнительным органом в области физической культуры и спорта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сложность и напряженность, степень самостоятельности и ответственности в ходе подготовки и участия в крупных международных соревнованиях:</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Тренерам и инструкторам-спортсменам: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олимпийским видам спорта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паралимпийским видам спорта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неолимпийским видам спорта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Руководителю, заместителям руководителя, руководителям и заместителям руководителей структурных подразделений, а также другим работникам, непосредственно занятым в подготовке и проведении крупных международных соревнований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вредными (токсичными) химическими веществами;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с шумопроизводящей аппаратурой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xml:space="preserve">Работникам антидопинговой </w:t>
            </w:r>
            <w:r w:rsidRPr="0004785D">
              <w:rPr>
                <w:rFonts w:ascii="Arial" w:eastAsia="Times New Roman" w:hAnsi="Arial" w:cs="Arial"/>
                <w:sz w:val="20"/>
                <w:szCs w:val="20"/>
                <w:lang w:eastAsia="ru-RU"/>
              </w:rPr>
              <w:lastRenderedPageBreak/>
              <w:t>лаборатории спортсменов</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спортивное звание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Спортивные звания присваиваются в порядке, установленном уполномоченным центральным исполнительным органом</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"Мастер спорта международного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"Мастер спорта"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Данная надбавка выплачивается по наивысшему показателю</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Медицинским работникам оплата труда за обслуживание спортивных</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соревнований и учебно-тренировочных сборов за пределами рабочего времени производится организациями, проводящими спортивные соревнования, за фактически отработанные часы, исходя из должностного оклада.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Спортивным судьям за обслуживание одного дня спортивных соревнований, кроме игровых видов спорта, и обслуживание одной игры, но не более чем за две игры в день, спортивных соревнований по игровым видам спорта, проводимых по календарным планам спортивных мероприятий организаций, выплачивается: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судье международной категории 15 %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национальному судье по спорту</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высшей категории 12 %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национальному судье по спорту 10 %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судье 1 категории 8 %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судье по спорту 7 % от БДО.</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Порядок и условия выплаты доплаты за непосредственное обеспечение высококачественного учебно-тренировочного процесса и подготовку чемпиона и призеров спортивных соревнований по игровым видам спорта тренерам-преподавателям по игровым видам спорта устанавливаются центральным исполнительным органом в области физической культуры и спорта.</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9</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Министерства обороны Республики Казахстан</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83"/>
        <w:gridCol w:w="3268"/>
        <w:gridCol w:w="1242"/>
        <w:gridCol w:w="1103"/>
        <w:gridCol w:w="3253"/>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по обслуживанию осужденных</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живыми возбудителями инфекционных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заболеваний или больными животными, вирусами, вызывающими заболевания</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привлечение к мобилизационной работе при стаже мобилизационной работы: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 1 до 2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 2 до 4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4 лет</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заглубленных объектах под землей: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3 метров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3 метров</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перечню, утверждаемому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обеспечение сохранности вооружения, боеприпасов, боевой техники, имущества: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связанную с ремонтом, приемом, хранением, выдачей и обеспечением охраны вооружения, боеприпасов, военной техники и имущества;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ведение учета вооружения, боеприпасов, военной техники, военного имущества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прыжки с парашютом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зависимости от выполнения норм прыжков в порядке и по перечню, установленному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обеспечение постоянной боевой готовности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перечню, утверждаемому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несение боевого дежурства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Перечень воинских частей и должностей работников, включаемых в состав боевых расчетов и команд для несения боевого дежурства, утверждается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органом государственного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управления</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Приложение 10</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 работникам организаций, содержащихся за счет средств государственного бюджета, системы органов национальной безопасности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3700"/>
        <w:gridCol w:w="1314"/>
        <w:gridCol w:w="1146"/>
        <w:gridCol w:w="2736"/>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постоянную работу в следственных изоляторах</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перечню, утверждаемому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обеспечение постоянной боевой готовности Пограничной службы Комитета национальной безопасности Республики Казахстан</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перечню, утверждаемому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живыми возбудителями инфекционных заболеваний или больными животными, вирусами, вызывающими заболевания</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перечню, утверждаемому органом государственного управления</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11</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органов Министерства внутренних дел Республики Казахстан</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7"/>
        <w:gridCol w:w="3389"/>
        <w:gridCol w:w="1053"/>
        <w:gridCol w:w="1055"/>
        <w:gridCol w:w="3385"/>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Работникам за работу в учреждениях уголовно-исполнительной системы, следственных изоляторах, </w:t>
            </w:r>
            <w:r w:rsidRPr="0004785D">
              <w:rPr>
                <w:rFonts w:ascii="Arial" w:eastAsia="Times New Roman" w:hAnsi="Arial" w:cs="Arial"/>
                <w:sz w:val="20"/>
                <w:szCs w:val="20"/>
                <w:lang w:eastAsia="ru-RU"/>
              </w:rPr>
              <w:lastRenderedPageBreak/>
              <w:t>изоляторах временного содержания</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Исключение составляют медицинские, педагогические работники, работники общественного питания, а также работники библиотек и клубов для осужденных учреждений </w:t>
            </w:r>
            <w:r w:rsidRPr="0004785D">
              <w:rPr>
                <w:rFonts w:ascii="Arial" w:eastAsia="Times New Roman" w:hAnsi="Arial" w:cs="Arial"/>
                <w:sz w:val="20"/>
                <w:szCs w:val="20"/>
                <w:lang w:eastAsia="ru-RU"/>
              </w:rPr>
              <w:lastRenderedPageBreak/>
              <w:t>уголовно-исполнительной системы, следственных изоляторов</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приемника-распределителя для лиц, не имеющих определенного места жительства, документов;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специального приемника для лиц, арестованных в административном порядке (за исключением дезинфекторов)</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за работу:</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учреждениях максимальной безопасности (строгий режим);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учреждениях чрезвычайной безопасности (особый режим);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учреждениях полной безопасности (тюрьме);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учреждениях смешанной безопасности (учреждения для содержания осужденных с различными видами режимов), за исключением следственных изоляторов, для содержания лиц, отбывающих наказание в условиях: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средней и максимальной безопасности (общий и строгий режимы),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средней и чрезвычайной безопасности (общий и особый режимы)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максимальной и чрезвычайной безопасности (строгий и особый режимы)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 больницах и других специальных учреждениях, созданных для лечения осужденных к лишению свободы при условии, если количество находящихся на излечении осужденных, которым приговором суда определено отбывание лишения свободы в учреждениях максимальной (строгий режим), чрезвычайной безопасности (особый режим) или учреждениях максимальной (строгий режим) и чрезвычайной безопасности (особый режим), вместе взятых, составляет более 50 процентов </w:t>
            </w:r>
            <w:r w:rsidRPr="0004785D">
              <w:rPr>
                <w:rFonts w:ascii="Arial" w:eastAsia="Times New Roman" w:hAnsi="Arial" w:cs="Arial"/>
                <w:sz w:val="20"/>
                <w:szCs w:val="20"/>
                <w:lang w:eastAsia="ru-RU"/>
              </w:rPr>
              <w:lastRenderedPageBreak/>
              <w:t>лимита наполнения (число койко-мест) учреждения;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следственных изоляторах, учреждениях уголовно-исполнительной системы и их участках, больницах, учреждениях на правах лечебных, специально созданных для содержания и амбулаторного лечения осужденных, больных туберкулезом, синдромом приобретенного иммунодефицита и вирусом иммунодефицита человека -инфицированных</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13 %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13 %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Указанная доплата устанавливается работникам названных учреждений, которые не полностью предназначены для содержания больных туберкулезом, занятым по работе с больными туберкулезом, синдромом приобретенного иммунодефицита и вирусом иммунодефицита человека -инфицированными не менее 50 % от месячной нормы рабочего времени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библиотек и клубов для осужденных учреждений уголовно-исполнительной системы, следственных изоляторов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общественного питания и торговли учреждений уголовно-исполнительной системы, следственных изоляторов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Дезинфекторам учреждений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45%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проведение военно-врачебной экспертизы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приложение 12 внесены изменения в соответствии с постановлением Правительства РК от 30.05.16 г. № 305</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12</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органов гражданской защиты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7"/>
        <w:gridCol w:w="2940"/>
        <w:gridCol w:w="1736"/>
        <w:gridCol w:w="1729"/>
        <w:gridCol w:w="2487"/>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Основному персоналу государственного учреждения "Казселезащита" за проведение </w:t>
            </w:r>
            <w:r w:rsidRPr="0004785D">
              <w:rPr>
                <w:rFonts w:ascii="Arial" w:eastAsia="Times New Roman" w:hAnsi="Arial" w:cs="Arial"/>
                <w:sz w:val="20"/>
                <w:szCs w:val="20"/>
                <w:lang w:eastAsia="ru-RU"/>
              </w:rPr>
              <w:lastRenderedPageBreak/>
              <w:t>противоселевых, противолавинных, противопаводковых и других защитных мероприятий, а также профилактических, аварийно-спасательных и ремонтно-восстановительных мероприятий при возникновении и ликвидации чрезвычайных ситуаций в труднодоступных, отдаленных, высокогорных зонах со сложными климатическими и географическими условиями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Порядок и условия выплаты указанной доплаты по конкретному перечню должностей </w:t>
            </w:r>
            <w:r w:rsidRPr="0004785D">
              <w:rPr>
                <w:rFonts w:ascii="Arial" w:eastAsia="Times New Roman" w:hAnsi="Arial" w:cs="Arial"/>
                <w:sz w:val="20"/>
                <w:szCs w:val="20"/>
                <w:lang w:eastAsia="ru-RU"/>
              </w:rPr>
              <w:lastRenderedPageBreak/>
              <w:t>устанавливаются центральным исполнительным органом в сфере гражданской защиты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Спасателям профессиональных аварийно-спасательных служб и формирований</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указанных доплат устанавливаются центральным исполнительным органом в сфере гражданской защиты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непосредственном проведении экстренных и неотложных аварийно-спасательных, поисково-спасательных работ в зонах химического, радиационного заражения, высокогорной местности и труднодоступных районах, ликвидации чрезвычайных ситуаций природного и техногенного характера на сложных объектах, связанных с применением специального снаряжения, десантировании с вертолетной техники, при повышенном риске для жизни;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300 % от часовой ставки за каждый час работы в экстремальных условиях с риском для жизни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при повышенных (от плюс 30 градусов и выше) или пониженных (от минус 20 и ниже (пурга, метель)</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часовой ставки за каждый час работы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непосредственном проведении аварийно-спасательных и неотложных работ под водой</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часовой ставки за каждый час работы под водой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психоэмоциональную нагрузку в связи с постоянной работой с телами погибших или фрагментами тел</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Спасателям профессиональных аварийно-спасательных служб и формирований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нахождение в режиме ожидания и постоянной готовности к выезду на аварийно-спасательные и неотложные работы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часовой ставки за каждый час дежурства в режиме ожидания и постоянной готовности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11 апреля 2014 года "О гражданской защите"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Спасателям профессиональных аварийно-спасательных служб и формирований: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специалист-спасатель 3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специалист-спасатель 2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специалист-спасатель 1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специалист-спасатель международного класса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классность</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Согласно установленному уполномоченным центральным исполнительным органом порядку на присвоение или подтверждение классности спасателей.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Выплата за классность производится согласно записи в книжке спасателя.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Спасателям профессиональных аварийно-спасательных служб и формирований в зависимости от стажа работы при выслуге лет свыше: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выслугу лет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лет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Диспетчерам пунктов государственного учреждения "Казселезащита" областных, региональных управлений, инженерно-техническим работникам, независимо от наименования их должностей, работающим на оборудовании с источниками ультракоротковолновой, УВУ, сверхвысоких частот излучения</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34 %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радиостанциями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районах распространения гнуса и других опасных насекомых и клещей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отнесения территорий к районам массового распространения гнуса и других опасных насекомых и клещей устанавливается уполномоченным центральным исполнительным органом в области здравоохранения</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13</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единые для гражданских служащих, работников организаций, содержащихся за счет средств государственного бюджета, работникам казенных предприятий, не являющимся военнослужащими и сотрудниками системы специальных государственных, правоохранительных органов, вооруженных сил, других войск и воинских формирований, государственной противопожарной службы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5"/>
        <w:gridCol w:w="3047"/>
        <w:gridCol w:w="1944"/>
        <w:gridCol w:w="1123"/>
        <w:gridCol w:w="2770"/>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со специальной техникой и изделиями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15 марта 1999 года "О государственных секретах".</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постоянную работу с секретными и совершенно секретными документами, содержащими государственную и служебную тайну</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и служащим за работу в службах шифровальной связи, шифрработникам и работникам подразделений засекречивающей аппаратуры связи (далее – ЗАС), а также работникам, занимающимся ремонтом шифровальной техники и ЗАС</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подразделений связи за экспедирование специальной корреспонденции и периодической печати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 более 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Рабочим за работу в Вооруженных Силах, других войсках и воинских формированиях, в системе специальных государственных, правоохранительных органов, государственной </w:t>
            </w:r>
            <w:r w:rsidRPr="0004785D">
              <w:rPr>
                <w:rFonts w:ascii="Arial" w:eastAsia="Times New Roman" w:hAnsi="Arial" w:cs="Arial"/>
                <w:sz w:val="20"/>
                <w:szCs w:val="20"/>
                <w:lang w:eastAsia="ru-RU"/>
              </w:rPr>
              <w:lastRenderedPageBreak/>
              <w:t>противопожарной службы при выслуге лет свыше: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3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5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10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15 лет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20 лет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30 %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Порядок и условия установления надбавки за выслугу лет определяются уполномоченным центральным органом</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руководство бригадой, не освобожденным от основной работы рабочим: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составе бригады до 10 человек</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составе бригады свыше 10 человек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Водителям за работу на автомобилях с прицепами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t>В приложение 14 внесены изменения в соответствии с постановлением Правительства РК от 03.02.17 г. № 34</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14</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за условия труда работникам Центра судебных экспертиз</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7"/>
        <w:gridCol w:w="2442"/>
        <w:gridCol w:w="2402"/>
        <w:gridCol w:w="1897"/>
        <w:gridCol w:w="2151"/>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За работу с трупными материалами, вредными (токсичными) химическими </w:t>
            </w:r>
            <w:r w:rsidRPr="0004785D">
              <w:rPr>
                <w:rFonts w:ascii="Arial" w:eastAsia="Times New Roman" w:hAnsi="Arial" w:cs="Arial"/>
                <w:sz w:val="20"/>
                <w:szCs w:val="20"/>
                <w:lang w:eastAsia="ru-RU"/>
              </w:rPr>
              <w:lastRenderedPageBreak/>
              <w:t>веществами, со звукопроводящей аппаратурой, психическими больными, микроскопами, имеющими ультрафиолетовые источники света, электронными микроскопами напряжением свыше 30 кВт, на персональных электронных вычислительных машинах при производстве судебных экспертиз, за исключением судебно-медицинских экспертиз</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зависимости от стажа работы по профилю:</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до 2 лет – 50 %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3 до 5 лет -75 %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5 лет – 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проведение судебной экспертизы, за исключением судебно-медицинской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100 % от БДО, исходя из сложности проводимых экспертиз</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установленном руководителем предприятия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подразделениях судебной медицины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Экспертам, за исключением судебно-медицинских экспертов, имеющим квалификационные свидетельства по проведению разных видов судебных экспертиз</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вида экспертиз – 50 %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 3 до 5 видов экспертиз – 75 %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свыше 5 видов – 100 %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имеющим присвоенные классные чины: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Государственный советник юстиции III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советник юстиции I и II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советник юстиции III класса и юрист I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юрист II класса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юрист III класса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22 %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Служащим Центра, работающим с секретными и совершенно секретными документами, содержащими государственную и служебную тайну</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15 марта 1999 года "О государственных секретах".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по конкретному перечню должностей устанавливаются органом государственного управления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в отделениях судебно-психиатрической экспертизы (для лиц, содержащихся под стражей)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совмещение должностей (расширение зоны обслуживания)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Руководителю Центра, его заместителям, руководителям структурных подразделений и их заместителям разрешается вести в организациях, в штате которых они состоят, работу по специальности в соответствии с квалификационным свидетельством в пределах рабочего времени по основной должности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30 % от ДО эксперта соответствующей специальности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пределах рабочего времени по основной должности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психоэмоциональные и физические нагрузки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Конкретный перечень должностей и специальностей работников и критерии, определяющие психо-эмоциональные и </w:t>
            </w:r>
            <w:r w:rsidRPr="0004785D">
              <w:rPr>
                <w:rFonts w:ascii="Arial" w:eastAsia="Times New Roman" w:hAnsi="Arial" w:cs="Arial"/>
                <w:sz w:val="20"/>
                <w:szCs w:val="20"/>
                <w:lang w:eastAsia="ru-RU"/>
              </w:rPr>
              <w:lastRenderedPageBreak/>
              <w:t>физические нагрузки, устанавливаются согласно приложению 21 к постановлению</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Работники центра судебных экспертиз:</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судебно-медицинский эксперт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занимающимся непосредственно экспертизой трупов и трупными материалами. Специалистам, занимающимся непосредственно вскрытием трупов</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15</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сельского хозяйства, лесного, рыбного и охотничьего хозяйства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3"/>
        <w:gridCol w:w="3314"/>
        <w:gridCol w:w="1824"/>
        <w:gridCol w:w="1168"/>
        <w:gridCol w:w="2580"/>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направленную на развитие учреждения, применение в практике передовых методов, за высокие достижения в работе, выполнение особо важных или срочных работ, сложность и напряженность в труде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 более 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и на условиях, установленных уполномоченным органом</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Доплата работникам, занятым на тяжелых (особо тяжелых) физических работах и работах с вредными (особо вредными) и опасными (особо </w:t>
            </w:r>
            <w:r w:rsidRPr="0004785D">
              <w:rPr>
                <w:rFonts w:ascii="Arial" w:eastAsia="Times New Roman" w:hAnsi="Arial" w:cs="Arial"/>
                <w:sz w:val="20"/>
                <w:szCs w:val="20"/>
                <w:lang w:eastAsia="ru-RU"/>
              </w:rPr>
              <w:lastRenderedPageBreak/>
              <w:t>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w:t>
            </w:r>
            <w:r w:rsidRPr="0004785D">
              <w:rPr>
                <w:rFonts w:ascii="Arial" w:eastAsia="Times New Roman" w:hAnsi="Arial" w:cs="Arial"/>
                <w:sz w:val="20"/>
                <w:szCs w:val="20"/>
                <w:lang w:eastAsia="ru-RU"/>
              </w:rPr>
              <w:lastRenderedPageBreak/>
              <w:t>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работу с возбудителями опасных и особо опасных инфекций и материалами, возможно и потенциально зараженными ими: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(контакт с патологическим материалом, зараженным возбудителями особо опасных инфекций животных и птиц, клещей, гнуса, сусликов и мышевидных грызунов)</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140 %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 мере фактического выполнения работ</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непосредственный контакт с ядами, ядохимикатами, досмотр, экспертизу, обследование внутренней и импортной сельскохозяйственной, подкарантинной продукции, обработанной ядами и ядохимикатами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проведение химико-токсикологических и радиологических исследований: отбор проб и лабораторное исследование патологического материала по выяснению гибели животных, контактирование и работа с высокотоксичными ядами, радионуклидами и химическими веществами (кислоты, щелочи, прекурсоры) при их исследовании.</w:t>
            </w:r>
          </w:p>
        </w:tc>
        <w:tc>
          <w:tcPr>
            <w:tcW w:w="0" w:type="auto"/>
            <w:vMerge/>
            <w:tcBorders>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участие в тушении лесных пожаров, в том числе с применением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специального снаряжения, десантировании с вертолетной техники, а также за работу по борьбе с вредителями и болезнями леса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часовой ставки за каждый час работы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16</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системы статистики геологической информации, технической защиты информации, подготовки и повышения квалификации специалистов в области информационной безопасности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3381"/>
        <w:gridCol w:w="2108"/>
        <w:gridCol w:w="1143"/>
        <w:gridCol w:w="2264"/>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профессиональное мастерство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системы статистики геологической информации, государственного учреждения "Республиканский центр геологической информации "Казгеоинформ"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 более 60 %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утвержденном уполномоченным органом</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государственного учреждения "Центр технической защиты информации", "Центр подготовки и повышения квалификации специалистов в области информационной безопасности", постоянно работающим с секретными и совершенно секретными документами, содержащими государственную и служебную тайну</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Порядок и условия выплаты по конкретному перечню должностей устанавливаются уполномоченным органом</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17</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Надбавки за условия труда работникам</w:t>
      </w:r>
      <w:r w:rsidRPr="0004785D">
        <w:rPr>
          <w:rFonts w:ascii="Arial" w:eastAsia="Times New Roman" w:hAnsi="Arial" w:cs="Arial"/>
          <w:b/>
          <w:bCs/>
          <w:color w:val="000000"/>
          <w:sz w:val="21"/>
          <w:szCs w:val="21"/>
          <w:lang w:eastAsia="ru-RU"/>
        </w:rPr>
        <w:br/>
        <w:t>Казахстанского института стратегических исследований при Президенте Республики Казахстан, Института законодательства Республики Казахстан</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826"/>
        <w:gridCol w:w="2867"/>
        <w:gridCol w:w="1081"/>
        <w:gridCol w:w="2122"/>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Научным сотрудникам Института законодательства Республики Казахстан</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проведение фундаментальных и прикладных исследований в области права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и на условиях, установленных руководителем учреждения</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Научным сотрудникам Казахстанского института стратегических </w:t>
            </w:r>
            <w:r w:rsidRPr="0004785D">
              <w:rPr>
                <w:rFonts w:ascii="Arial" w:eastAsia="Times New Roman" w:hAnsi="Arial" w:cs="Arial"/>
                <w:sz w:val="20"/>
                <w:szCs w:val="20"/>
                <w:lang w:eastAsia="ru-RU"/>
              </w:rPr>
              <w:lastRenderedPageBreak/>
              <w:t>исследований при Президенте Республики Казахстан</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xml:space="preserve">Надбавка за высокое качество научных исследований и отчетных </w:t>
            </w:r>
            <w:r w:rsidRPr="0004785D">
              <w:rPr>
                <w:rFonts w:ascii="Arial" w:eastAsia="Times New Roman" w:hAnsi="Arial" w:cs="Arial"/>
                <w:sz w:val="20"/>
                <w:szCs w:val="20"/>
                <w:lang w:eastAsia="ru-RU"/>
              </w:rPr>
              <w:lastRenderedPageBreak/>
              <w:t>материалов, представляе-мых руководству страны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100 %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В порядке и на условиях, установленных </w:t>
            </w:r>
            <w:r w:rsidRPr="0004785D">
              <w:rPr>
                <w:rFonts w:ascii="Arial" w:eastAsia="Times New Roman" w:hAnsi="Arial" w:cs="Arial"/>
                <w:sz w:val="20"/>
                <w:szCs w:val="20"/>
                <w:lang w:eastAsia="ru-RU"/>
              </w:rPr>
              <w:lastRenderedPageBreak/>
              <w:t>руководителем учреждения</w:t>
            </w:r>
          </w:p>
        </w:tc>
      </w:tr>
    </w:tbl>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Приложение 18</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единые для гражданских служащих, работников организаций, содержащихся за счет средств государственного бюджета, работников казенных предприятий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6"/>
        <w:gridCol w:w="2698"/>
        <w:gridCol w:w="2088"/>
        <w:gridCol w:w="1496"/>
        <w:gridCol w:w="2601"/>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Повышение за работу в сельской местности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здравоохранения, социального обеспечения, образования, культуры, спорта и ветеринарии, работающим в сельской местности, по решению местных представительных органов устанавливаются повышенные оклады (тарифные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 менее чем на 25 %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Специалистам здравоохранения, социального обеспечения, образования, культуры, спорта и ветеринарии, работающим в учреждениях, финансируемых из республиканского бюджета и расположенных в сельских населенных пунктах, устанавливаются повышенные оклады (тарифные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 менее чем на 25 %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Работникам государственных учреждений и казенных предприятий за каждый </w:t>
            </w:r>
            <w:r w:rsidRPr="0004785D">
              <w:rPr>
                <w:rFonts w:ascii="Arial" w:eastAsia="Times New Roman" w:hAnsi="Arial" w:cs="Arial"/>
                <w:sz w:val="20"/>
                <w:szCs w:val="20"/>
                <w:lang w:eastAsia="ru-RU"/>
              </w:rPr>
              <w:lastRenderedPageBreak/>
              <w:t>час работы с 22 часов до 6 часов утра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Доплата за работу в ночное время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часовой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 за каждый час работы в выходной или праздничный день</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работу в выходные и праздничные дни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часовой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 за каждый час работы в сверхурочное время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сверхурочную работу</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часовой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 выполняющим дополнительную работу в пределах рабочего времени по основной должности (профессии)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совмещение должностей (расширение зоны обслуживания)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50 % от ДО самого работника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Данная доплата не распространяется на руководителей государственных учреждений, казенных предприятий и их заместителей.</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выполнение обязанностей временно отсутствующего работника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Исходя из фактического объема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 проживающим и осуществляющим трудовую деятельность в зоне экологического бедствия, в том числе: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экологической катастрофы;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экологического кризиса;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экологического предкризисного состояния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работу в зоне экологического бедствия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Законом Республики Казахстан от 30 июня 1992 года "О социальной защите граждан, пострадавших вследствие экологического бедствия в Приаралье"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Работникам государственных учреждений и казенных предприятий, проживающим и </w:t>
            </w:r>
            <w:r w:rsidRPr="0004785D">
              <w:rPr>
                <w:rFonts w:ascii="Arial" w:eastAsia="Times New Roman" w:hAnsi="Arial" w:cs="Arial"/>
                <w:sz w:val="20"/>
                <w:szCs w:val="20"/>
                <w:lang w:eastAsia="ru-RU"/>
              </w:rPr>
              <w:lastRenderedPageBreak/>
              <w:t>осуществляющим трудовую деятельность в зоне радиационного риска, в том числе: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чрезвычайного радиационного риска;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максимального радиационного риска;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повышенного радиационного риска;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минимального радиационного риска;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 льготным социально-экономическим статусом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Доплата за работу на территориях радиационного риска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МРП*</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1,75 МРП*</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 МРП*</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1,25 МРП*</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МРП*</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xml:space="preserve">В соответствии с Трудовым кодексом Республики Казахстан от 23 ноября 2015 года и Законом Республики </w:t>
            </w:r>
            <w:r w:rsidRPr="0004785D">
              <w:rPr>
                <w:rFonts w:ascii="Arial" w:eastAsia="Times New Roman" w:hAnsi="Arial" w:cs="Arial"/>
                <w:sz w:val="20"/>
                <w:szCs w:val="20"/>
                <w:lang w:eastAsia="ru-RU"/>
              </w:rPr>
              <w:lastRenderedPageBreak/>
              <w:t>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 и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Служащим и рабочим государственных учреждений и казенных предприятий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Уборщикам: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производственных и служебных помещений, использующим дезинфицирующие средства;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 уборке туалетов с использованием дезинфицирующих средств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классную квалификацию</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Водителям грузовых и легковых автомобилей, автобусов, имеющим классную квалификацию:</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"водитель 1 класса" (при наличии категорий В, С, Д, 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"водитель 2 класса" (при наличии категорий В, С, Е или В, С, Д или Д (Д и 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почетное звание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имеющим: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почетные звания "Народный" бывшего Союза Советских Социалистических Республик и присвоенные почетные звания республики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почетные звания "Заслуженный" бывшего Союза Советских Социалистических Республик и присвоенные почетные звания республики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Законом Республики Казахстан от 12 декабря 1995 года "О государственных наградах Республики Казахстан"</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ученую степень</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Кандидатам наук, докторам философии (PhD), докторам по профилю</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Докторам наук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 МРЗП**</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 МРЗП**</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Указанная доплата устанавливается при наличии соответствующего диплома, выданного уполномоченным органом в области аттестации научных кадров высшей квалификации, и производится по основному месту работы.</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организацию работы персонала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статус "Старший"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Основному персоналу организаций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заведование отделением (кабинетом)</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 от БДО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государственных учреждений и казенных предприятий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особые условия труда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10 %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Примечание: расшифровка аббревиатур:</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 МРП – месячный расчетный показатель, установленный законодательным актом.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МРЗП – установленный законодательством минимальный размер месячной заработной платы.</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19</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Почасовая оплата труда работников, привлекаемых к</w:t>
      </w:r>
      <w:r w:rsidRPr="0004785D">
        <w:rPr>
          <w:rFonts w:ascii="Arial" w:eastAsia="Times New Roman" w:hAnsi="Arial" w:cs="Arial"/>
          <w:b/>
          <w:bCs/>
          <w:color w:val="000000"/>
          <w:sz w:val="21"/>
          <w:szCs w:val="21"/>
          <w:lang w:eastAsia="ru-RU"/>
        </w:rPr>
        <w:br/>
        <w:t>проведению учебных занятий в государственных учреждениях</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341"/>
        <w:gridCol w:w="1427"/>
        <w:gridCol w:w="1175"/>
        <w:gridCol w:w="1406"/>
      </w:tblGrid>
      <w:tr w:rsidR="0004785D" w:rsidRPr="0004785D" w:rsidTr="0004785D">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Контингент обучающихся</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 почасовой оплаты*</w:t>
            </w:r>
          </w:p>
        </w:tc>
      </w:tr>
      <w:tr w:rsidR="0004785D" w:rsidRPr="0004785D" w:rsidTr="0004785D">
        <w:tc>
          <w:tcPr>
            <w:tcW w:w="0" w:type="auto"/>
            <w:vMerge/>
            <w:tcBorders>
              <w:top w:val="single" w:sz="2" w:space="0" w:color="000000"/>
              <w:left w:val="single" w:sz="2" w:space="0" w:color="000000"/>
              <w:bottom w:val="single" w:sz="2" w:space="0" w:color="000000"/>
              <w:right w:val="single" w:sz="2" w:space="0" w:color="000000"/>
            </w:tcBorders>
            <w:hideMark/>
          </w:tcPr>
          <w:p w:rsidR="0004785D" w:rsidRPr="0004785D" w:rsidRDefault="0004785D" w:rsidP="0004785D">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Профессор, доктор наук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Доцент, кандидат наук</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Лица, не имеющие ученой степени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Обучающиеся организаций начального, основного среднего, общего среднего, технического и профессионального, послесреднего образования и другие аналогичные категории обучающихся, рабочие, работники, занимающие должности, требующие технического и профессионального, послесреднего образования, слушатели курсов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0,07***</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студенты;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0,09****</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0,08****</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аспиранты, слушатели учебных заведений по повышению квалификации руководящих работников и специалистов, проведение врачами консультаций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0,12*****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0,10*****</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0,09*****</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Категория работников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 почасовой оплаты*</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Демонстраторам пластических поз, участвующим в проведении учебных занятий, ставки почасовой оплаты труда устанавливаются в следующих размерах: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позирование без одежды или в сложной позе</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позирование в одежде</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0,04</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0,03</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Категория работников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 почасовой оплаты</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Лицам из числа учебно-вспомогательного персонала, участвующим в проведении учебных занятий, ставка почасовой оплаты труда устанавливается в размере 50-процентов ставки почасовой оплаты труда, предусмотренной для лиц, не имеющих ученой степени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50 %</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Категория работников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 почасовой оплаты**</w:t>
            </w:r>
          </w:p>
        </w:tc>
      </w:tr>
      <w:tr w:rsidR="0004785D" w:rsidRPr="0004785D" w:rsidTr="0004785D">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Консультантам учреждений здравоохранения и социального обеспечения независимо от наличия ученой степени и звания;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действительным членам и членам-корреспондентам Национальной академии наук Республики Казахстан</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25 %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Разовая консультация продолжительностью не менее одного часа оплачивается как за один час.</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Почасовая оплата труда учитывает доплату за ученую степень доктора или кандидата наук.</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Работники высших учебных заведений (далее ВУЗ), имеющие высшее образование,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Ставки почасовой оплаты труда лицам, имеющим почетные звания "Народный", устанавливаются в размерах, предусмотренных для профессоров, докторов наук, а лицам, имеющим почетные звания "Заслуженный", устанавливаются в размерах, предусмотренных для доцентов, кандидатов наук.</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труда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учебные занятия со студентами.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Ставка почасовой оплаты определяется исходя из базового должностного оклада, установленного Правительством Республики Казахстан и соответствующих размеров коэффициентов почасовой оплаты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Ставка почасовой оплаты труда определяется в процентах от должностного оклада.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Ставки почасовой оплаты труда могут применяться: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преподавателей курсов по подготовке к поступлению в ВУЗ, секционной и тренерской работы;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преподавателей курсов по изучению языков;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работников учебно-воспитательных учреждений, в которых студенты университетов, педагогических, инженерно-педагогических институтов (факультетов) проходят педагогическую практику.</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Ставки почасовой оплаты труда могут применяться: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председателей и членов экзаменационной комиссии, привлекаемых из других высших учебных заведений, а также специалистов, привлекаемых с производства;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ректоров и проректоров за участие в Государственной экзаменационной комиссии в случаях, если они принимают государственные экзамены по дисциплине, которую преподают студентам или принимают защиту дипломного проекта, являясь руководителями дипломного проектирования;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 проведении преподавателями-почасовиками индивидуальных занятий по специальным дисциплинам в ВУЗах искусства и культуры;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медицинских работников, приглашенных на кафедры гражданской обороны для подготовки медицинских сестер, лиц, привлекаемых к преподавательской работе на факультетах общественных профессий;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 приеме вступительных экзаменов;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 проведении занятий со слушателями курсов по интенсивному изучению иностранных языков, магистрантами;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за руководство полевой и педагогической практикой студентов преподавателями, привлекаемыми из других ВУЗов.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Ставки почасовой оплаты труда могут также применяться: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для оплаты труда профессорско-преподавательского состава ВУЗов и специалистов, привлекаемых учреждениями по оказанию платных услуг по экономическим и правовым вопросам;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ведущих ученых и специалистов сторонних организаций, привлекаемых в качестве консультантов диссертационных исследований (50 часов в год на одного докторанта);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за проведение занятий (лекций) со слушателями курсов по повышению квалификации руководящих работников и специалистов;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оплаты труда за проведение занятий (лекций) с участниками международных олимпиад.</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20</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Правила исчисления стажа работы</w:t>
      </w:r>
      <w:r w:rsidRPr="0004785D">
        <w:rPr>
          <w:rFonts w:ascii="Arial" w:eastAsia="Times New Roman" w:hAnsi="Arial" w:cs="Arial"/>
          <w:b/>
          <w:bCs/>
          <w:color w:val="000000"/>
          <w:sz w:val="21"/>
          <w:szCs w:val="21"/>
          <w:lang w:eastAsia="ru-RU"/>
        </w:rPr>
        <w:br/>
        <w:t>по специальности для работников, осуществляющих техническое обслуживание и</w:t>
      </w:r>
      <w:r w:rsidRPr="0004785D">
        <w:rPr>
          <w:rFonts w:ascii="Arial" w:eastAsia="Times New Roman" w:hAnsi="Arial" w:cs="Arial"/>
          <w:b/>
          <w:bCs/>
          <w:color w:val="000000"/>
          <w:sz w:val="21"/>
          <w:szCs w:val="21"/>
          <w:lang w:eastAsia="ru-RU"/>
        </w:rPr>
        <w:br/>
        <w:t>обеспечивающих функционирование государственных органов и не являющихся государственными служащими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Стаж работы по специальности исчисляется для работников, осуществляющих техническое обслуживание и обеспечивающих функционирование государственных органов и не являющихся государственными служащими, с целью определения их должностного оклада согласно занимаемой должности, отнесенной к определенным функциональному блоку, звену и ступени.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В стаж работы по специальности, дающий право на получение должностного оклада, включается все время работы в государственных органах, а также время: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прохождения действительной военной службы лицами офицерского состава, прапорщиками, мичманами, военнослужащими сверхсрочной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Советских Социалистических Республик,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 Службе государственной охраны Республики Казахстан, Службе внешней разведки Республики Казахстан "Сырбар" и Республиканской гвардии Республики Казахстан, военно-следственных органах и Национальной гвардии Республики Казахстан, кроме лиц, уволенных со службы по отрицательным мотивам;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1-1) прохождения службы в специальных государственных органах, кроме лиц, уволенных со службы по отрицательным мотивам;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прохождения службы лицами начальствующего состава в системе органов внутренних дел, уголовно-исполнительной системы, государственной противопожарной службы, службы в органах прокуратуры, работы в аппаратах судов Республики Казахстан и бывшего Союза Советских Социалистических Республик, Государственном следственном комитете Республики Казахстан, кроме лиц, уволенных по отрицательным мотивам;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работы на должностях, дающих право на получение надбавки за выслугу лет, в судах, органах прокуратуры, внутренних дел Республики Казахстан и бывшего Союза Советских Социалистических Республик, органах государственной безопасности Союза Советских Социалистических Республик, национальной безопасности и бывшего Государственного следственного комитета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работы в системе Государственного банка Союза Советских Социалистических Республик и Национального Банка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отпуска по беременности и родам, а также время отпуска без сохранения заработной платы по уходу за ребенком до достижения им возраста трех лет, предоставленного в соответствии с законодательством;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6) работы за границей, если перед направлением за границу работник работал в государственных органах и в течение двух месяцев со дня возвращения из-за границы, не считая времени переезда, поступил на работу в государственный орган;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7) осуществления полномочий депутатов Парламента Республики Казахстан, местных представительных органов Республики Казахстан на постоянной основе;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8) обучения по направлению государственных органов на курсах по подготовке, переподготовке и повышению квалификации кадров с отрывом от работы, если работник до поступления на курсы работал в государственном органе и после их окончания вернулся в государственный орган;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9) последнего места работы в организациях на должностях по специальностям, идентичным специальностям по занимаемым должностям в государственных органах.</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Стаж работы по специальности, засчитываемый в соответствии с настоящими Правилами, учитывается в календарном исчислении.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Работникам, у которых в течение календарного месяца возникло право на повышение размера должностного оклада, исчисление должностного оклада с учетом стажа осуществляется со дня возникновения такого права.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Стаж работы по специальности определяется комиссией по установлению трудового стажа, состав которой утверждается руководителем соответствующего государственного органа.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Решение комиссии об установлении стажа работы по специальности оформляется протоколом. Выписки из решения готовятся в двух экземплярах и передаются: один экземпляр – в кадровую службу, второй – в бухгалтерию.</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Документами для определения стажа работы по специальности являются документы, подтверждающие трудовую деятельность работника, в соответствии с трудовым законодательством Республики Казахстан.</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21</w:t>
      </w:r>
      <w:r w:rsidRPr="0004785D">
        <w:rPr>
          <w:rFonts w:ascii="Arial" w:eastAsia="Times New Roman" w:hAnsi="Arial" w:cs="Arial"/>
          <w:color w:val="000000"/>
          <w:sz w:val="21"/>
          <w:szCs w:val="21"/>
          <w:lang w:eastAsia="ru-RU"/>
        </w:rPr>
        <w:br/>
        <w:t>Утвержден</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Перечень</w:t>
      </w:r>
      <w:r w:rsidRPr="0004785D">
        <w:rPr>
          <w:rFonts w:ascii="Arial" w:eastAsia="Times New Roman" w:hAnsi="Arial" w:cs="Arial"/>
          <w:b/>
          <w:bCs/>
          <w:color w:val="000000"/>
          <w:sz w:val="21"/>
          <w:szCs w:val="21"/>
          <w:lang w:eastAsia="ru-RU"/>
        </w:rPr>
        <w:br/>
        <w:t>должностей и профессий гражданских служащих, работников организаций, содержащихся за счет средств государственного бюджета, работников казенных предприятий здравоохранения и критерии, определяющие их психоэмоциональные и физические нагрузки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77"/>
        <w:gridCol w:w="4079"/>
        <w:gridCol w:w="4793"/>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должностей и профессий работников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Критерии психоэмоциональной и физической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хирургического профиля, в том числе детские, работа которых сопряжена с высокой степенью психоэмоциональных и физических нагрузок:</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Постоянное нервно-эмоциональное напряжение за исход хирургического вмешательства,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повышенная усталость, связанная с дежурствами, экстренные оперативные вмешательства,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вынужденная рабочая поза, чрезмерное напряжение анализаторных систем,</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необходимость срочного принятия решения, большая нагрузка на орган зрения – тяжелой степени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кардиохирург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трансплантолог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микрохирург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ангиохирург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нейрохирург</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операционная медицинская сестра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хирургическая медицинская сестра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сестра-анестезист отделений реаниматологии и анестезиологии и интенсивной терапии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хирургического 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акушерско-гинекологического профилей, в том числе детские:</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 же критерии, что и в пункте 1, но в менее выраженной степени – средней степени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акушер-гинеколог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общий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абдоминальный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торакальный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ангиохирург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нейрохирург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анестезиолог-реаниматолог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эндокринологический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уролог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проктолог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онколог-хирург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маммолог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травматолог-ортопед (в том числе травматологических пунктов)</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челюстно-лицевой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пластический 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камбустиолог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офтальмолог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оториноларинголог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эндоскопист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трансфузиолог</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операционная медицинская сестра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акушерка родильного отделения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сестра-анестезист</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отделений реаниматологии и анестезиологии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медицинская сестра палаты интенсивной терапии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травматологических пунктов</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хирургического профиля, в том числе детских</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амбулаторных организаций:</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 же критерии, что и в пункте 1, но в легкой степени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уролог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онколог-хирург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маммолог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травматолог-ортопед</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офтальмолог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оториноларинголог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стоматолог-хирург</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акушер-гинеколог</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хирургического профиля</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организаций первичной медико-санитарной помощи, расположенных на селе:</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Обладание высокой терпеливостью и вниманием, психоэмоциональное напряжение – сложность контакта с больным и его родственниками на дому, высокий риск неадекватного поведения психически неуравновешенного больного, воздействие неблагоприятных условий (работа, связанная с пребыванием вне помещения), наличие постоянного риска контакта с патогенной инфекцией, работа с перегрузками – 1 степень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терапевт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педиатр (участковый) общей практики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участковая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общей практики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организаций первичной медико-санитарной помощи, расположенных в городе:</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 же критерии, что и в пункте 4, но в меньшей степени – 2 степень нагрузки.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терапевт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педиатр (участковый)</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общей практики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участковая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общей практики</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акушерка</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патологоанатомических бюро (отделений), центров судебно-медицинской экспертизы:</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Работа, связанная с вскрытием трупов, риск контакта с патогенной флорой, психоэмоциональное напряжение при общении с родственниками умерших больных, погибших и убитых лиц</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судебно-медицинский эксперт, занимающийся непосредственно экспертизой трупов и трупными материалами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патологоанатом, в том числе детский, занимающийся непосредственно вскрытием трупов</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Работники станций (отделений) скорой медицинской помощи:</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Высокие оперативные качества – принятие быстрых решений в диагностике и лечении, высокий риск травматизма, большие физические перегрузки, высокая психо-эмоциональная нагрузка – работа по оказанию скорой медицинской помощи больным, балансирующим между жизнью и смертью.</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 скорой и неотложной медицинской помощи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фельдшер станции скорой медицинской помощи</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медицинский регистратор, санитар, водитель</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Специалисты терапевтического профиля: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неонатолог</w:t>
            </w:r>
          </w:p>
        </w:tc>
        <w:tc>
          <w:tcPr>
            <w:tcW w:w="0" w:type="auto"/>
            <w:vMerge w:val="restart"/>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Постоянное нервно- эмоциональное напряжение за исход реанимации, интенсивной терапии и выхаживание новорожденных, в том числе глубоко недоношенных с массой тела от 500 грамм, повышенная усталость, связанная с дежурствами и экстренными вызовами, постоянная работа со специальным оборудованием (аппараты искусственной вентиляции легких, кювезы, реанимационные столики)</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средний медицинский персонал:</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медицинская сестра, осуществляющая уход за новорожденными отделений физиологии и патологии новорожденных медицинская сестра, осуществляющая уход за новорожденными отделений выхаживания недоношенных</w:t>
            </w:r>
          </w:p>
        </w:tc>
        <w:tc>
          <w:tcPr>
            <w:tcW w:w="0" w:type="auto"/>
            <w:vMerge/>
            <w:tcBorders>
              <w:bottom w:val="single" w:sz="2" w:space="0" w:color="000000"/>
              <w:right w:val="single" w:sz="2" w:space="0" w:color="000000"/>
            </w:tcBorders>
            <w:vAlign w:val="center"/>
            <w:hideMark/>
          </w:tcPr>
          <w:p w:rsidR="0004785D" w:rsidRPr="0004785D" w:rsidRDefault="0004785D" w:rsidP="0004785D">
            <w:pPr>
              <w:spacing w:after="0" w:line="240" w:lineRule="atLeast"/>
              <w:rPr>
                <w:rFonts w:ascii="Arial" w:eastAsia="Times New Roman" w:hAnsi="Arial" w:cs="Arial"/>
                <w:sz w:val="20"/>
                <w:szCs w:val="20"/>
                <w:lang w:eastAsia="ru-RU"/>
              </w:rPr>
            </w:pP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врач:</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гематолог, занимающийся проведением химиотерапии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xml:space="preserve">Постоянное нервно- эмоциональное напряжение за исход проведения химиотерапии больным со злокачественными заболеваниями крови при высокой летальности, повышенная усталость, связанная с дежурствами, высокий процент </w:t>
            </w:r>
            <w:r w:rsidRPr="0004785D">
              <w:rPr>
                <w:rFonts w:ascii="Arial" w:eastAsia="Times New Roman" w:hAnsi="Arial" w:cs="Arial"/>
                <w:sz w:val="20"/>
                <w:szCs w:val="20"/>
                <w:lang w:eastAsia="ru-RU"/>
              </w:rPr>
              <w:lastRenderedPageBreak/>
              <w:t>осложнений, угрожающих жизни, требующих незамедлительного принятия решений</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i/>
          <w:iCs/>
          <w:color w:val="000000"/>
          <w:sz w:val="21"/>
          <w:szCs w:val="21"/>
          <w:shd w:val="clear" w:color="auto" w:fill="FFFFCC"/>
          <w:lang w:eastAsia="ru-RU"/>
        </w:rPr>
        <w:lastRenderedPageBreak/>
        <w:t>В приложение 22 внесены изменения в соответствии с постановлением Правительства РК от 02.05.17 г. № 239</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22</w:t>
      </w:r>
      <w:r w:rsidRPr="0004785D">
        <w:rPr>
          <w:rFonts w:ascii="Arial" w:eastAsia="Times New Roman" w:hAnsi="Arial" w:cs="Arial"/>
          <w:color w:val="000000"/>
          <w:sz w:val="21"/>
          <w:szCs w:val="21"/>
          <w:lang w:eastAsia="ru-RU"/>
        </w:rPr>
        <w:br/>
        <w:t>Утверждены</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Доплаты и надбавки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сферах транспорта и коммуникаций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7"/>
        <w:gridCol w:w="4331"/>
        <w:gridCol w:w="1470"/>
        <w:gridCol w:w="1141"/>
        <w:gridCol w:w="1940"/>
      </w:tblGrid>
      <w:tr w:rsidR="0004785D" w:rsidRPr="0004785D" w:rsidTr="0004785D">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Наименование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Виды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Размеры доплат и надбавок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Примечание</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5</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Доплата за особые условия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За сложность и напряженность работникам республиканского государственного казенного предприятия "Регистр судоходства Казахстана", казенных предприятий водных путей, республиканского государственного учреждения "Акмолажоллаборатория",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"Актобежоллаборатория",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"Алматыжоллаборатория",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"Атыраужоллаборатория",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"Батысжоллаборатория",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"Жамбылжоллаборатория",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"Шыгысжоллаборатория",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"Карагандыжоллаборатория",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Кызылордажоллаборатория",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"Костанайжоллаборатория",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"Мангистаужоллаборатория",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республиканского государственного учреждения "Павлодаржоллаборатория",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"Солтүстікжоллаборатория",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"Оңтүстікжоллаборатория",</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"Астанақалалықжолзертханасы";</w:t>
            </w:r>
          </w:p>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республиканского государственного учреждения "Алматықалалықжолзертханасы"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до 50% от ДО</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установленном руководителем организаций</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разъездной характер работы</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соответствии с Трудовым кодексом Республики Казахстан от 23 ноября 2015 года</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Работникам организаций за каждый календарный день нахождения вне постоянного места жительства</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35 % от МРП*</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установленном руководителем организаций</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Надбавка за выполнение подводных работ</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 порядке, установленном руководителем организаций</w:t>
            </w:r>
          </w:p>
        </w:tc>
      </w:tr>
      <w:tr w:rsidR="0004785D" w:rsidRPr="0004785D" w:rsidTr="0004785D">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Водолазам организаций за каждый час работы под водой</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12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100 % от часовой ставки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4785D" w:rsidRPr="0004785D" w:rsidRDefault="0004785D" w:rsidP="0004785D">
            <w:pPr>
              <w:spacing w:after="0" w:line="240" w:lineRule="atLeast"/>
              <w:rPr>
                <w:rFonts w:ascii="Arial" w:eastAsia="Times New Roman" w:hAnsi="Arial" w:cs="Arial"/>
                <w:sz w:val="20"/>
                <w:szCs w:val="20"/>
                <w:lang w:eastAsia="ru-RU"/>
              </w:rPr>
            </w:pPr>
            <w:r w:rsidRPr="0004785D">
              <w:rPr>
                <w:rFonts w:ascii="Arial" w:eastAsia="Times New Roman" w:hAnsi="Arial" w:cs="Arial"/>
                <w:sz w:val="20"/>
                <w:szCs w:val="20"/>
                <w:lang w:eastAsia="ru-RU"/>
              </w:rPr>
              <w:t> </w:t>
            </w:r>
          </w:p>
        </w:tc>
      </w:tr>
    </w:tbl>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Примечание: расшифровка аббревиатуры: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МРП – месячный расчетный показатель, установленный законодательством.</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23</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Схема</w:t>
      </w:r>
      <w:r w:rsidRPr="0004785D">
        <w:rPr>
          <w:rFonts w:ascii="Arial" w:eastAsia="Times New Roman" w:hAnsi="Arial" w:cs="Arial"/>
          <w:b/>
          <w:bCs/>
          <w:color w:val="000000"/>
          <w:sz w:val="21"/>
          <w:szCs w:val="21"/>
          <w:lang w:eastAsia="ru-RU"/>
        </w:rPr>
        <w:br/>
        <w:t>должностных окладов работников Торгового представительства</w:t>
      </w:r>
      <w:r w:rsidRPr="0004785D">
        <w:rPr>
          <w:rFonts w:ascii="Arial" w:eastAsia="Times New Roman" w:hAnsi="Arial" w:cs="Arial"/>
          <w:b/>
          <w:bCs/>
          <w:color w:val="000000"/>
          <w:sz w:val="21"/>
          <w:szCs w:val="21"/>
          <w:lang w:eastAsia="ru-RU"/>
        </w:rPr>
        <w:br/>
        <w:t>Республики Казахстан в Российской Федерации</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(для служебного пользования)</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24</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Перечень видов расходов, за счет экономии которых</w:t>
      </w:r>
      <w:r w:rsidRPr="0004785D">
        <w:rPr>
          <w:rFonts w:ascii="Arial" w:eastAsia="Times New Roman" w:hAnsi="Arial" w:cs="Arial"/>
          <w:b/>
          <w:bCs/>
          <w:color w:val="000000"/>
          <w:sz w:val="21"/>
          <w:szCs w:val="21"/>
          <w:lang w:eastAsia="ru-RU"/>
        </w:rPr>
        <w:br/>
        <w:t>осуществляется премирование, оказывается материальная помощь и</w:t>
      </w:r>
      <w:r w:rsidRPr="0004785D">
        <w:rPr>
          <w:rFonts w:ascii="Arial" w:eastAsia="Times New Roman" w:hAnsi="Arial" w:cs="Arial"/>
          <w:b/>
          <w:bCs/>
          <w:color w:val="000000"/>
          <w:sz w:val="21"/>
          <w:szCs w:val="21"/>
          <w:lang w:eastAsia="ru-RU"/>
        </w:rPr>
        <w:br/>
        <w:t>устанавливаются стимулирующие надбавки работникам государственных учреждений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Премирование, оказание материальной помощи и установление надбавок осуществляются за счет экономии по следующим видам расходов: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в течение года, не более 30% от общего объема сэкономленных средств по плану финансирования, а в декабре – в полном объеме сэкономленных средств за год:</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командировки и служебные разъезды внутри страны;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командировки и служебные разъезды за пределы страны;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аренды помещений;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коммунальных услуг;</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услуг связи;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транспортных услуг;</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за электроэнергию;</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за отопление;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оплата труда технического персонала;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взносы работодателей по техническому персоналу;</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содержание, обслуживание, текущий ремонт зданий, помещений, оборудования и других основных средств;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прочие услуги и работы;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прочие текущие расходы;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в полном объеме сэкономленных средств по плану финансирования: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основная заработная плата;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компенсационные выплаты;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социальный налог;</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социальные отчисления в Государственный фонд социального страхования;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взносы на обязательное страхование гражданско-правовой ответственности владельцев автотранспортных средств;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взносы на государственное обязательное личное страхование работников государственных учреждений;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дополнительные денежные выплаты.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25</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Перечень видов расходов, за счет экономии которых</w:t>
      </w:r>
      <w:r w:rsidRPr="0004785D">
        <w:rPr>
          <w:rFonts w:ascii="Arial" w:eastAsia="Times New Roman" w:hAnsi="Arial" w:cs="Arial"/>
          <w:b/>
          <w:bCs/>
          <w:color w:val="000000"/>
          <w:sz w:val="21"/>
          <w:szCs w:val="21"/>
          <w:lang w:eastAsia="ru-RU"/>
        </w:rPr>
        <w:br/>
        <w:t>осуществляется премирование, оказывается материальная помощь и</w:t>
      </w:r>
      <w:r w:rsidRPr="0004785D">
        <w:rPr>
          <w:rFonts w:ascii="Arial" w:eastAsia="Times New Roman" w:hAnsi="Arial" w:cs="Arial"/>
          <w:b/>
          <w:bCs/>
          <w:color w:val="000000"/>
          <w:sz w:val="21"/>
          <w:szCs w:val="21"/>
          <w:lang w:eastAsia="ru-RU"/>
        </w:rPr>
        <w:br/>
        <w:t>устанавливаются стимулирующие надбавки работникам казенных предприятий</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Премирование, оказание материальной помощи и установление надбавок за счет экономии расходов осуществляется: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в течение года, не более 30% от общего объема сэкономленных средств по плану развития, а в декабре – в полном объеме сэкономленных средств за год по следующим видам расходов: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командировочные расходы;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коммунальные услуги;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электроэнергия;</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отопление;</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услуги связи;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транспортные услуги;</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текущий ремонт основных средств;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арендная плата по основным средствам;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расходы по выплате вознаграждений (интересов) по кредитам;</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прочие текущие расходы;</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в полном объеме сэкономленных средств по плану развития по следующим видам расходов:</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заработная плата;</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налоги и другие обязательные платежи в бюджет.</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По остальным видам расходов направление экономии средств по плану развития на премирование, оказание материальной помощи и установление надбавок не допускается.</w:t>
      </w:r>
    </w:p>
    <w:p w:rsidR="0004785D" w:rsidRPr="0004785D" w:rsidRDefault="0004785D" w:rsidP="0004785D">
      <w:pPr>
        <w:spacing w:after="120" w:line="240" w:lineRule="auto"/>
        <w:jc w:val="right"/>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Приложение 26</w:t>
      </w:r>
      <w:r w:rsidRPr="0004785D">
        <w:rPr>
          <w:rFonts w:ascii="Arial" w:eastAsia="Times New Roman" w:hAnsi="Arial" w:cs="Arial"/>
          <w:color w:val="000000"/>
          <w:sz w:val="21"/>
          <w:szCs w:val="21"/>
          <w:lang w:eastAsia="ru-RU"/>
        </w:rPr>
        <w:br/>
        <w:t>Утверждена</w:t>
      </w:r>
      <w:r w:rsidRPr="0004785D">
        <w:rPr>
          <w:rFonts w:ascii="Arial" w:eastAsia="Times New Roman" w:hAnsi="Arial" w:cs="Arial"/>
          <w:color w:val="000000"/>
          <w:sz w:val="21"/>
          <w:szCs w:val="21"/>
          <w:lang w:eastAsia="ru-RU"/>
        </w:rPr>
        <w:br/>
        <w:t>постановлением Правительства</w:t>
      </w:r>
      <w:r w:rsidRPr="0004785D">
        <w:rPr>
          <w:rFonts w:ascii="Arial" w:eastAsia="Times New Roman" w:hAnsi="Arial" w:cs="Arial"/>
          <w:color w:val="000000"/>
          <w:sz w:val="21"/>
          <w:szCs w:val="21"/>
          <w:lang w:eastAsia="ru-RU"/>
        </w:rPr>
        <w:br/>
        <w:t>Республики Казахстан</w:t>
      </w:r>
      <w:r w:rsidRPr="0004785D">
        <w:rPr>
          <w:rFonts w:ascii="Arial" w:eastAsia="Times New Roman" w:hAnsi="Arial" w:cs="Arial"/>
          <w:color w:val="000000"/>
          <w:sz w:val="21"/>
          <w:szCs w:val="21"/>
          <w:lang w:eastAsia="ru-RU"/>
        </w:rPr>
        <w:br/>
        <w:t>от 31 декабря 2015 года № 1193</w:t>
      </w:r>
    </w:p>
    <w:p w:rsidR="0004785D" w:rsidRPr="0004785D" w:rsidRDefault="0004785D" w:rsidP="0004785D">
      <w:pPr>
        <w:spacing w:after="120" w:line="240" w:lineRule="auto"/>
        <w:jc w:val="center"/>
        <w:rPr>
          <w:rFonts w:ascii="Arial" w:eastAsia="Times New Roman" w:hAnsi="Arial" w:cs="Arial"/>
          <w:color w:val="000000"/>
          <w:sz w:val="21"/>
          <w:szCs w:val="21"/>
          <w:lang w:eastAsia="ru-RU"/>
        </w:rPr>
      </w:pPr>
      <w:r w:rsidRPr="0004785D">
        <w:rPr>
          <w:rFonts w:ascii="Arial" w:eastAsia="Times New Roman" w:hAnsi="Arial" w:cs="Arial"/>
          <w:b/>
          <w:bCs/>
          <w:color w:val="000000"/>
          <w:sz w:val="21"/>
          <w:szCs w:val="21"/>
          <w:lang w:eastAsia="ru-RU"/>
        </w:rPr>
        <w:t>Перечень</w:t>
      </w:r>
      <w:r w:rsidRPr="0004785D">
        <w:rPr>
          <w:rFonts w:ascii="Arial" w:eastAsia="Times New Roman" w:hAnsi="Arial" w:cs="Arial"/>
          <w:b/>
          <w:bCs/>
          <w:color w:val="000000"/>
          <w:sz w:val="21"/>
          <w:szCs w:val="21"/>
          <w:lang w:eastAsia="ru-RU"/>
        </w:rPr>
        <w:br/>
        <w:t>утративших силу некоторых решений Правительства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2007 г., № 51, ст. 648).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 Постановление Правительства Республики Казахстан от 25 марта 2008 года № 282 "О внесении дополнения в постановление Правительства Республики Казахстан от 29 декабря 2007 года № 1400" (САПП Республики Казахстан, 2008 г., № 16, ст. 148).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 Подпункт 2) пункта 6 постановления Правительства Республики Казахстан от 5 мая 2008 года № 416 "О создании государственного учреждения "Институт истории государства" Комитета науки Министерства образования и науки Республики Казахстан".</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 Подпункт 2) пункта 5 постановления Правительства Республики Казахстан от 28 августа 2008 года № 785 "О создании государственного учреждения "Международный центр культур и религий Министерства юстиции Республики Казахстан" (САПП Республики Казахстан, 2008 г., № 35, ст. 386).</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5. Постановление Правительства Республики Казахстан от 29 августа 2008 года № 797 "О внесении дополнения в постановление Правительства Республики Казахстан от 29 декабря 2007 года № 1400" (САПП Республики Казахстан, 2008 г., № 36, ст. 395).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6. Пункт 5 постановления Правительства Республики Казахстан от 31 декабря 2008 года № 1306 "О реорганизации государственного учреждения "Академия государственного управления при Президенте Республики Казахстан" (САПП Республики Казахстан, 2008 г., № 47, ст. 531).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7. Постановление Правительства Республики Казахстан от 16 января 2009 года № 12 "О внесении дополнений в постановление Правительства Республики Казахстан от 29 декабря 2007 года № 1400" (САПП Республики Казахстан, 2009 г., № 1-2, ст. 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8. Постановление Правительства Республики Казахстан от 5 февраля 2009 года № 111 "О внесении дополнений и изменений в постановление Правительства Республики Казахстан от 29 декабря 2007 года № 1400" (САПП Республики Казахстан, 2009 г., № 9, ст. 44).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9. Постановление Правительства Республики Казахстан от 19 февраля 2009 года № 190 "О внесении дополнения в постановление Правительства Республики Казахстан от 29 декабря 2007 года № 1400" (САПП Республики Казахстан, 2009 г., № 12, ст. 79).</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10. Постановление Правительства Республики Казахстан от 30 октября 2009 года № 1726 "О внесении изменения в постановление Правительства Республики Казахстан от 29 декабря 2007 года № 1400" (САПП Республики Казахстан, 2009 г., № 46, ст. 442).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11. Пункт 5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января 2010 года № 19 "О некоторых вопросах совершенствования нормотворческой деятельности в Республике Казахстан" (САПП Республики Казахстан, 2010 г., № 6, ст. 83).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12. Пункт 11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марта 2010 года № 252 "О некоторых вопросах Министерства культуры Республики Казахстан" (САПП Республики Казахстан, 2010 г., № 25-26, ст. 198).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13. Постановление Правительства Республики Казахстан от 26 апреля 2010 года № 353 "О внесении дополнения в постановление Правительства Республики Казахстан от 29 декабря 2007 года № 1400" (САПП Республики Казахстан, 2010 г., № 31, ст. 247).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14. Постановление Правительства Республики Казахстан от 18 января 2011 года № 11 "О внесении дополнения в постановление Правительства Республики Казахстан от 29 декабря 2007 года № 1400" (САПП Республики Казахстан, 2011 г., № 13, ст. 161).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15. Пункт 2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24 июня 2011 года № 703 "О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оснований, порядка и условий содержания лиц в учреждениях, обеспечивающих временную изоляцию от общества" (САПП Республики Казахстан, 2011 г., № 43, ст. 565).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16. Пункт 8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августа 2011 года № 900 "О некоторых вопросах дальнейшего совершенствования уголовно-исполнительной системы Республики Казахстан" (САПП Республики Казахстан, 2011 г., № 51, ст. 695).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17. Постановление Правительства Республики Казахстан от 27 августа 2011 года № 976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2011 г., № 52, ст. 736).</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18. Постановление Правительства Республики Казахстан от 30 сентября 2011 года № 1122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2011 г., № 55, ст. 789).</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19. Пункт 4 постановления Правительства Республики Казахстан от 11 марта 2012 года № 310 "О реорганизации отдельных предприятий Хозяйственного управления Парламента Республики Казахстан" (САПП Республики Казахстан, 2012 г., № 36, ст. 479).</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20. Подпункт 3) пункта 4 постановления Правительства Республики Казахстан от 11 марта 2012 года № 311 "О реорганизации отдельных предприятий Управления делами Президента Республики Казахстан" (САПП Республики Казахстан, 2012 г., № 36, ст. 480).</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21. Пункт 3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марта 2012 года № 338 "О некоторых вопросах многофункционального научно-аналитического и гуманитарно-просветительского государственного учреждения "Назарбаев центр" (САПП Республики Казахстан, 2012 г., № 37, ст. 495).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lastRenderedPageBreak/>
        <w:t>22. Постановление Правительства Республики Казахстан от 19 апреля 2012 года № 491 "О внесении дополнений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44, ст. 591).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23. Подпункт 3) пункта 5 постановления Правительства Республики Казахстан от 21 июня 2012 года № 814 "О создании Республиканского государственного учреждения "Центр коммуникаций" Канцелярии Премьер-Министра Республики Казахстан, выделении средств из резерва Правительства Республики Казахстан и внесении изменений и дополнений в некоторые решения Правительства Республики Казахстан" (САПП Республики Казахстан, 2012 г., № 57, ст. 791).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24. Постановление Правительства Республики Казахстан от 28 июля 2012 года № 987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64, ст. 896).</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25. Пункт 1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31 августа 2012 года № 1109 "О некоторых вопросах республиканских учебных заведений Агентства Республики Казахстан по делам спорта и физической культуры" (САПП Республики Казахстан, 2012 г., № 67, ст. 974).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26. Пункт 7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сентября 2012 года № 1196 "О внесении изменений и дополнений в некоторые решения Правительства Республики Казахстан" (САПП Республики Казахстан, 2012 г., № 71, ст. 1028).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27. Постановление Правительства Республики Казахстан от 17 сентября 2012 года № 1209 "О внесении изменений и дополнений в постановления Правительства Республики Казахстан от 29 октября 2004 года № 1132 "Некоторые вопросы Министерства труда и социальной защиты населения Республики Казахстан" и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71, ст. 1036).</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28. Пункт 4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ноября 2012 года № 1396 "О ликвидации Республиканского государственного учреждения "Центр коммуникаций" Канцелярии Премьер-Министра Республики Казахстан и внесении изменений и дополнений в некоторые решения Правительства Республики Казахстан" (САПП Республики Казахстан, 2012 г., № 77-78, ст. 1139).</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29. Постановление Правительства Республики Казахстан от 9 ноября 2012 года № 1424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79, ст. 1154).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30. Пункт 4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декабря 2012 года № 1669 "О некоторых вопросах республиканского государственного учреждения "Регистр судоходства" Министерства транспорта и коммуникаций Республики Казахстан" (САПП Республики Казахстан, 2013 г., № 5, ст. 103).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31. Постановление Правительства Республики Казахстан от 25 января 2013 года № 45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2013 г., № 12, ст. 223).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xml:space="preserve">32. Подпункт 2) пункта 7 постановления Правительства Республики Казахстан от 2 июля 2013 года № 675 "О создании республиканского государственного учреждения "Национальный </w:t>
      </w:r>
      <w:r w:rsidRPr="0004785D">
        <w:rPr>
          <w:rFonts w:ascii="Arial" w:eastAsia="Times New Roman" w:hAnsi="Arial" w:cs="Arial"/>
          <w:color w:val="000000"/>
          <w:sz w:val="21"/>
          <w:szCs w:val="21"/>
          <w:lang w:eastAsia="ru-RU"/>
        </w:rPr>
        <w:lastRenderedPageBreak/>
        <w:t>музей Республики Казахстан" Комитета по культуре Министерства культуры и информации Республики Казахстан" (САПП Республики Казахстан, 2013 г., № 40, ст. 587).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33. Пункт 2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10 октября 2013 года № 1083 "О ликвидации Государственного учреждения "Дирекция специальной экономической зоны "Парк информационных технологий" Министерства индустрии и новых технологий Республики Казахстан" (САПП Республики Казахстан, 2013 г., № 59, ст. 811).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34. Постановление Правительства Республики Казахстан от 31 декабря 2013 года № 1553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2013 г., № 82, ст. 1062).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35. Пункт 4 постановления Правительства Республики Казахстан от 13 марта 2014 года № 238 "О создании Республиканского государственного казенного предприятия "Центр спортивной подготовки для лиц с ограниченными физическими возможностями" Агентства Республики Казахстан по делам спорта и физической культуры" (САПП Республики Казахстан, 2014 г., № 21, ст. 158).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36. Постановление Правительства Республики Казахстан от 27 марта 2014 года № 269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24, ст. 178).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37. Пункт 2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марта 2014 года № 274 "О создании республиканского государственного учреждения "Национальная картинная галерея "Астана" Министерства культуры Республики Казахстан" (САПП Республики Казахстан, 2014 г., № 24, ст. 181).</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38. Постановление Правительства Республики Казахстан от 31 мая 2014 года № 598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37, ст. 360).</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39. Пункт 2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октября 2014 года № 1081 "О ликвидации республиканского государственного учреждения "Дом дружбы – Центр межэтнических отношений" Министерства культуры и спорта Республики Казахстан и внесении изменений и дополнений в некоторые решения Правительства Республики Казахстан" (САПП Республики Казахстан, 2014 г., № 64, ст. 582).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40. Пункт 6 изменений и дополнений, которые вносятся в некоторые решения Правительства Республики Казахстан по вопросам Службы государственной охраны Республики Казахстан, утвержденных постановлением Правительства Республики Казахстан от 16 октября 2014 года № 1098 "О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 (САПП Республики Казахстан, 2014 г., № 64, ст. 585).</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41. Постановление Правительства Республики Казахстан от 20 октября 2014 года № 1114 "О внесении дополнений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65, ст. 594).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 xml:space="preserve">42. Пункт 10 изменений и дополнений, которые вносятся в некоторые решения Правительства Республики Казахстан и распоряжение Премьер-Министра Республики Казахстан от 2 февраля 2009 года № 15-р "О дальнейших мерах по совершенствованию законотворческой деятельности", утвержденных постановлением Правительства Республики Казахстан от 30 декабря 2014 года № 1401 "О внесении изменений и дополнений в некоторые решения </w:t>
      </w:r>
      <w:r w:rsidRPr="0004785D">
        <w:rPr>
          <w:rFonts w:ascii="Arial" w:eastAsia="Times New Roman" w:hAnsi="Arial" w:cs="Arial"/>
          <w:color w:val="000000"/>
          <w:sz w:val="21"/>
          <w:szCs w:val="21"/>
          <w:lang w:eastAsia="ru-RU"/>
        </w:rPr>
        <w:lastRenderedPageBreak/>
        <w:t>Правительства Республики Казахстан и распоряжение Премьер-Министра Республики Казахстан от 2 февраля 2009 года № 15-р "О дальнейших мерах по совершенствованию законотворческой деятельности" (САПП Республики Казахстан, 2014 г., № 83-84, ст. 722).</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43. Подпункт 2 пункта 1 постановления Правительства Республики Казахстан от 31 декабря 2014 года № 1427 "О внесении изменений в постановления Правительства Республики Казахстан от 27 сентября 2007 года № 850 "Об утверждении перечня должностей гражданских служащих" и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2014 г., № 88-89, ст. 733).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44. Пункт 2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2014 года № 1439 "О реорганизации республиканского государственного учреждения "Национальный музей Республики Казахстан" Министерства культуры и спорта Республики Казахстан" (САПП Республики Казахстан, 2014 г., № 88-89, ст. 737).</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45. Пункт 8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апреля 2015 года № 173 "О внесении изменений и дополнений и признании утратившими силу некоторых решений Правительства Республики Казахстан и распоряжения Премьер-Министра Республики Казахстан от 7 апреля 2011 года № 44-р "О порядке организации и проведения спасательных и других неотложных работ в зонах возможных землетрясений" (САПП Республики Казахстан, 2015 г., № 18-19, ст. 94).</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46. Постановление Правительства Республики Казахстан от 25 апреля 2015 года № 295 "О внесении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2015 г., № 24-25, ст. 153).</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47. Пункт 5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2015 года № 358 "О реорганизации государственного учреждения "Республиканская специализированная физико-математическая средняя школа-интернат имени О. Жаутыкова для одаренных детей" (САПП Республики Казахстан, 2015 г., № 27-28, ст. 178).</w:t>
      </w:r>
    </w:p>
    <w:p w:rsidR="0004785D" w:rsidRPr="0004785D" w:rsidRDefault="0004785D" w:rsidP="0004785D">
      <w:pPr>
        <w:spacing w:after="120" w:line="240" w:lineRule="auto"/>
        <w:rPr>
          <w:rFonts w:ascii="Arial" w:eastAsia="Times New Roman" w:hAnsi="Arial" w:cs="Arial"/>
          <w:color w:val="000000"/>
          <w:sz w:val="21"/>
          <w:szCs w:val="21"/>
          <w:lang w:eastAsia="ru-RU"/>
        </w:rPr>
      </w:pPr>
      <w:r w:rsidRPr="0004785D">
        <w:rPr>
          <w:rFonts w:ascii="Arial" w:eastAsia="Times New Roman" w:hAnsi="Arial" w:cs="Arial"/>
          <w:color w:val="000000"/>
          <w:sz w:val="21"/>
          <w:szCs w:val="21"/>
          <w:lang w:eastAsia="ru-RU"/>
        </w:rPr>
        <w:t>48. Постановление Правительства Республики Казахстан от 27 ноября 2015 года № 957 "О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04785D" w:rsidRPr="0004785D" w:rsidRDefault="0004785D" w:rsidP="0004785D">
      <w:pPr>
        <w:pBdr>
          <w:bottom w:val="single" w:sz="6" w:space="1" w:color="auto"/>
        </w:pBdr>
        <w:spacing w:after="0" w:line="240" w:lineRule="auto"/>
        <w:jc w:val="center"/>
        <w:rPr>
          <w:rFonts w:ascii="Arial" w:eastAsia="Times New Roman" w:hAnsi="Arial" w:cs="Arial"/>
          <w:vanish/>
          <w:sz w:val="16"/>
          <w:szCs w:val="16"/>
          <w:lang w:eastAsia="ru-RU"/>
        </w:rPr>
      </w:pPr>
      <w:r w:rsidRPr="0004785D">
        <w:rPr>
          <w:rFonts w:ascii="Arial" w:eastAsia="Times New Roman" w:hAnsi="Arial" w:cs="Arial"/>
          <w:vanish/>
          <w:sz w:val="16"/>
          <w:szCs w:val="16"/>
          <w:lang w:eastAsia="ru-RU"/>
        </w:rPr>
        <w:t>Начало формы</w:t>
      </w:r>
    </w:p>
    <w:p w:rsidR="0052114C" w:rsidRDefault="0004785D">
      <w:bookmarkStart w:id="0" w:name="_GoBack"/>
      <w:bookmarkEnd w:id="0"/>
    </w:p>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E2"/>
    <w:rsid w:val="0004785D"/>
    <w:rsid w:val="00AF7861"/>
    <w:rsid w:val="00C26AE2"/>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A72C"/>
  <w15:chartTrackingRefBased/>
  <w15:docId w15:val="{65D3CF5C-EB20-497A-973F-09C4CA33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7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8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8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85D"/>
    <w:rPr>
      <w:rFonts w:ascii="Times New Roman" w:eastAsia="Times New Roman" w:hAnsi="Times New Roman" w:cs="Times New Roman"/>
      <w:b/>
      <w:bCs/>
      <w:sz w:val="36"/>
      <w:szCs w:val="36"/>
      <w:lang w:eastAsia="ru-RU"/>
    </w:rPr>
  </w:style>
  <w:style w:type="paragraph" w:customStyle="1" w:styleId="msonormal0">
    <w:name w:val="msonormal"/>
    <w:basedOn w:val="a"/>
    <w:rsid w:val="0004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04785D"/>
  </w:style>
  <w:style w:type="paragraph" w:styleId="a3">
    <w:name w:val="Normal (Web)"/>
    <w:basedOn w:val="a"/>
    <w:uiPriority w:val="99"/>
    <w:semiHidden/>
    <w:unhideWhenUsed/>
    <w:rsid w:val="0004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85D"/>
    <w:rPr>
      <w:color w:val="0000FF"/>
      <w:u w:val="single"/>
    </w:rPr>
  </w:style>
  <w:style w:type="character" w:styleId="a5">
    <w:name w:val="FollowedHyperlink"/>
    <w:basedOn w:val="a0"/>
    <w:uiPriority w:val="99"/>
    <w:semiHidden/>
    <w:unhideWhenUsed/>
    <w:rsid w:val="0004785D"/>
    <w:rPr>
      <w:color w:val="800080"/>
      <w:u w:val="single"/>
    </w:rPr>
  </w:style>
  <w:style w:type="character" w:customStyle="1" w:styleId="fill">
    <w:name w:val="fill"/>
    <w:basedOn w:val="a0"/>
    <w:rsid w:val="0004785D"/>
  </w:style>
  <w:style w:type="character" w:customStyle="1" w:styleId="auto-matches">
    <w:name w:val="auto-matches"/>
    <w:basedOn w:val="a0"/>
    <w:rsid w:val="0004785D"/>
  </w:style>
  <w:style w:type="paragraph" w:styleId="z-">
    <w:name w:val="HTML Top of Form"/>
    <w:basedOn w:val="a"/>
    <w:next w:val="a"/>
    <w:link w:val="z-0"/>
    <w:hidden/>
    <w:uiPriority w:val="99"/>
    <w:semiHidden/>
    <w:unhideWhenUsed/>
    <w:rsid w:val="000478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78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78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785D"/>
    <w:rPr>
      <w:rFonts w:ascii="Arial" w:eastAsia="Times New Roman" w:hAnsi="Arial" w:cs="Arial"/>
      <w:vanish/>
      <w:sz w:val="16"/>
      <w:szCs w:val="16"/>
      <w:lang w:eastAsia="ru-RU"/>
    </w:rPr>
  </w:style>
  <w:style w:type="paragraph" w:customStyle="1" w:styleId="copyright-info">
    <w:name w:val="copyright-info"/>
    <w:basedOn w:val="a"/>
    <w:rsid w:val="00047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9704">
      <w:bodyDiv w:val="1"/>
      <w:marLeft w:val="0"/>
      <w:marRight w:val="0"/>
      <w:marTop w:val="0"/>
      <w:marBottom w:val="0"/>
      <w:divBdr>
        <w:top w:val="none" w:sz="0" w:space="0" w:color="auto"/>
        <w:left w:val="none" w:sz="0" w:space="0" w:color="auto"/>
        <w:bottom w:val="none" w:sz="0" w:space="0" w:color="auto"/>
        <w:right w:val="none" w:sz="0" w:space="0" w:color="auto"/>
      </w:divBdr>
      <w:divsChild>
        <w:div w:id="1822234168">
          <w:marLeft w:val="0"/>
          <w:marRight w:val="0"/>
          <w:marTop w:val="0"/>
          <w:marBottom w:val="195"/>
          <w:divBdr>
            <w:top w:val="none" w:sz="0" w:space="0" w:color="auto"/>
            <w:left w:val="none" w:sz="0" w:space="0" w:color="auto"/>
            <w:bottom w:val="single" w:sz="6" w:space="29" w:color="E6E6E6"/>
            <w:right w:val="none" w:sz="0" w:space="0" w:color="auto"/>
          </w:divBdr>
        </w:div>
        <w:div w:id="1230535886">
          <w:marLeft w:val="0"/>
          <w:marRight w:val="0"/>
          <w:marTop w:val="300"/>
          <w:marBottom w:val="300"/>
          <w:divBdr>
            <w:top w:val="none" w:sz="0" w:space="0" w:color="auto"/>
            <w:left w:val="none" w:sz="0" w:space="0" w:color="auto"/>
            <w:bottom w:val="none" w:sz="0" w:space="0" w:color="auto"/>
            <w:right w:val="none" w:sz="0" w:space="0" w:color="auto"/>
          </w:divBdr>
          <w:divsChild>
            <w:div w:id="1850943966">
              <w:marLeft w:val="0"/>
              <w:marRight w:val="0"/>
              <w:marTop w:val="0"/>
              <w:marBottom w:val="0"/>
              <w:divBdr>
                <w:top w:val="none" w:sz="0" w:space="0" w:color="auto"/>
                <w:left w:val="none" w:sz="0" w:space="0" w:color="auto"/>
                <w:bottom w:val="none" w:sz="0" w:space="0" w:color="auto"/>
                <w:right w:val="none" w:sz="0" w:space="0" w:color="auto"/>
              </w:divBdr>
              <w:divsChild>
                <w:div w:id="7872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776">
          <w:marLeft w:val="0"/>
          <w:marRight w:val="0"/>
          <w:marTop w:val="300"/>
          <w:marBottom w:val="300"/>
          <w:divBdr>
            <w:top w:val="none" w:sz="0" w:space="0" w:color="auto"/>
            <w:left w:val="none" w:sz="0" w:space="0" w:color="auto"/>
            <w:bottom w:val="none" w:sz="0" w:space="0" w:color="auto"/>
            <w:right w:val="none" w:sz="0" w:space="0" w:color="auto"/>
          </w:divBdr>
          <w:divsChild>
            <w:div w:id="1301687658">
              <w:marLeft w:val="0"/>
              <w:marRight w:val="0"/>
              <w:marTop w:val="0"/>
              <w:marBottom w:val="0"/>
              <w:divBdr>
                <w:top w:val="none" w:sz="0" w:space="0" w:color="auto"/>
                <w:left w:val="none" w:sz="0" w:space="0" w:color="auto"/>
                <w:bottom w:val="none" w:sz="0" w:space="0" w:color="auto"/>
                <w:right w:val="none" w:sz="0" w:space="0" w:color="auto"/>
              </w:divBdr>
              <w:divsChild>
                <w:div w:id="7087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5388">
          <w:marLeft w:val="0"/>
          <w:marRight w:val="0"/>
          <w:marTop w:val="300"/>
          <w:marBottom w:val="300"/>
          <w:divBdr>
            <w:top w:val="none" w:sz="0" w:space="0" w:color="auto"/>
            <w:left w:val="none" w:sz="0" w:space="0" w:color="auto"/>
            <w:bottom w:val="none" w:sz="0" w:space="0" w:color="auto"/>
            <w:right w:val="none" w:sz="0" w:space="0" w:color="auto"/>
          </w:divBdr>
          <w:divsChild>
            <w:div w:id="1572733902">
              <w:marLeft w:val="0"/>
              <w:marRight w:val="0"/>
              <w:marTop w:val="0"/>
              <w:marBottom w:val="0"/>
              <w:divBdr>
                <w:top w:val="none" w:sz="0" w:space="0" w:color="auto"/>
                <w:left w:val="none" w:sz="0" w:space="0" w:color="auto"/>
                <w:bottom w:val="none" w:sz="0" w:space="0" w:color="auto"/>
                <w:right w:val="none" w:sz="0" w:space="0" w:color="auto"/>
              </w:divBdr>
              <w:divsChild>
                <w:div w:id="1233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2195">
          <w:marLeft w:val="0"/>
          <w:marRight w:val="0"/>
          <w:marTop w:val="300"/>
          <w:marBottom w:val="300"/>
          <w:divBdr>
            <w:top w:val="none" w:sz="0" w:space="0" w:color="auto"/>
            <w:left w:val="none" w:sz="0" w:space="0" w:color="auto"/>
            <w:bottom w:val="none" w:sz="0" w:space="0" w:color="auto"/>
            <w:right w:val="none" w:sz="0" w:space="0" w:color="auto"/>
          </w:divBdr>
          <w:divsChild>
            <w:div w:id="331496937">
              <w:marLeft w:val="0"/>
              <w:marRight w:val="0"/>
              <w:marTop w:val="0"/>
              <w:marBottom w:val="0"/>
              <w:divBdr>
                <w:top w:val="none" w:sz="0" w:space="0" w:color="auto"/>
                <w:left w:val="none" w:sz="0" w:space="0" w:color="auto"/>
                <w:bottom w:val="none" w:sz="0" w:space="0" w:color="auto"/>
                <w:right w:val="none" w:sz="0" w:space="0" w:color="auto"/>
              </w:divBdr>
              <w:divsChild>
                <w:div w:id="19153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3814">
          <w:marLeft w:val="0"/>
          <w:marRight w:val="0"/>
          <w:marTop w:val="300"/>
          <w:marBottom w:val="300"/>
          <w:divBdr>
            <w:top w:val="none" w:sz="0" w:space="0" w:color="auto"/>
            <w:left w:val="none" w:sz="0" w:space="0" w:color="auto"/>
            <w:bottom w:val="none" w:sz="0" w:space="0" w:color="auto"/>
            <w:right w:val="none" w:sz="0" w:space="0" w:color="auto"/>
          </w:divBdr>
          <w:divsChild>
            <w:div w:id="1641375150">
              <w:marLeft w:val="0"/>
              <w:marRight w:val="0"/>
              <w:marTop w:val="0"/>
              <w:marBottom w:val="0"/>
              <w:divBdr>
                <w:top w:val="none" w:sz="0" w:space="0" w:color="auto"/>
                <w:left w:val="none" w:sz="0" w:space="0" w:color="auto"/>
                <w:bottom w:val="none" w:sz="0" w:space="0" w:color="auto"/>
                <w:right w:val="none" w:sz="0" w:space="0" w:color="auto"/>
              </w:divBdr>
              <w:divsChild>
                <w:div w:id="1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4003">
          <w:marLeft w:val="0"/>
          <w:marRight w:val="0"/>
          <w:marTop w:val="300"/>
          <w:marBottom w:val="300"/>
          <w:divBdr>
            <w:top w:val="none" w:sz="0" w:space="0" w:color="auto"/>
            <w:left w:val="none" w:sz="0" w:space="0" w:color="auto"/>
            <w:bottom w:val="none" w:sz="0" w:space="0" w:color="auto"/>
            <w:right w:val="none" w:sz="0" w:space="0" w:color="auto"/>
          </w:divBdr>
          <w:divsChild>
            <w:div w:id="2091392424">
              <w:marLeft w:val="0"/>
              <w:marRight w:val="0"/>
              <w:marTop w:val="0"/>
              <w:marBottom w:val="0"/>
              <w:divBdr>
                <w:top w:val="none" w:sz="0" w:space="0" w:color="auto"/>
                <w:left w:val="none" w:sz="0" w:space="0" w:color="auto"/>
                <w:bottom w:val="none" w:sz="0" w:space="0" w:color="auto"/>
                <w:right w:val="none" w:sz="0" w:space="0" w:color="auto"/>
              </w:divBdr>
              <w:divsChild>
                <w:div w:id="15442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703">
          <w:marLeft w:val="0"/>
          <w:marRight w:val="0"/>
          <w:marTop w:val="300"/>
          <w:marBottom w:val="300"/>
          <w:divBdr>
            <w:top w:val="none" w:sz="0" w:space="0" w:color="auto"/>
            <w:left w:val="none" w:sz="0" w:space="0" w:color="auto"/>
            <w:bottom w:val="none" w:sz="0" w:space="0" w:color="auto"/>
            <w:right w:val="none" w:sz="0" w:space="0" w:color="auto"/>
          </w:divBdr>
          <w:divsChild>
            <w:div w:id="125853685">
              <w:marLeft w:val="0"/>
              <w:marRight w:val="0"/>
              <w:marTop w:val="0"/>
              <w:marBottom w:val="0"/>
              <w:divBdr>
                <w:top w:val="none" w:sz="0" w:space="0" w:color="auto"/>
                <w:left w:val="none" w:sz="0" w:space="0" w:color="auto"/>
                <w:bottom w:val="none" w:sz="0" w:space="0" w:color="auto"/>
                <w:right w:val="none" w:sz="0" w:space="0" w:color="auto"/>
              </w:divBdr>
              <w:divsChild>
                <w:div w:id="662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035">
          <w:marLeft w:val="0"/>
          <w:marRight w:val="0"/>
          <w:marTop w:val="300"/>
          <w:marBottom w:val="300"/>
          <w:divBdr>
            <w:top w:val="none" w:sz="0" w:space="0" w:color="auto"/>
            <w:left w:val="none" w:sz="0" w:space="0" w:color="auto"/>
            <w:bottom w:val="none" w:sz="0" w:space="0" w:color="auto"/>
            <w:right w:val="none" w:sz="0" w:space="0" w:color="auto"/>
          </w:divBdr>
          <w:divsChild>
            <w:div w:id="2101369612">
              <w:marLeft w:val="0"/>
              <w:marRight w:val="0"/>
              <w:marTop w:val="0"/>
              <w:marBottom w:val="0"/>
              <w:divBdr>
                <w:top w:val="none" w:sz="0" w:space="0" w:color="auto"/>
                <w:left w:val="none" w:sz="0" w:space="0" w:color="auto"/>
                <w:bottom w:val="none" w:sz="0" w:space="0" w:color="auto"/>
                <w:right w:val="none" w:sz="0" w:space="0" w:color="auto"/>
              </w:divBdr>
              <w:divsChild>
                <w:div w:id="121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9996">
          <w:marLeft w:val="0"/>
          <w:marRight w:val="0"/>
          <w:marTop w:val="300"/>
          <w:marBottom w:val="300"/>
          <w:divBdr>
            <w:top w:val="none" w:sz="0" w:space="0" w:color="auto"/>
            <w:left w:val="none" w:sz="0" w:space="0" w:color="auto"/>
            <w:bottom w:val="none" w:sz="0" w:space="0" w:color="auto"/>
            <w:right w:val="none" w:sz="0" w:space="0" w:color="auto"/>
          </w:divBdr>
          <w:divsChild>
            <w:div w:id="366686356">
              <w:marLeft w:val="0"/>
              <w:marRight w:val="0"/>
              <w:marTop w:val="0"/>
              <w:marBottom w:val="0"/>
              <w:divBdr>
                <w:top w:val="none" w:sz="0" w:space="0" w:color="auto"/>
                <w:left w:val="none" w:sz="0" w:space="0" w:color="auto"/>
                <w:bottom w:val="none" w:sz="0" w:space="0" w:color="auto"/>
                <w:right w:val="none" w:sz="0" w:space="0" w:color="auto"/>
              </w:divBdr>
              <w:divsChild>
                <w:div w:id="267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46">
          <w:marLeft w:val="0"/>
          <w:marRight w:val="0"/>
          <w:marTop w:val="300"/>
          <w:marBottom w:val="300"/>
          <w:divBdr>
            <w:top w:val="none" w:sz="0" w:space="0" w:color="auto"/>
            <w:left w:val="none" w:sz="0" w:space="0" w:color="auto"/>
            <w:bottom w:val="none" w:sz="0" w:space="0" w:color="auto"/>
            <w:right w:val="none" w:sz="0" w:space="0" w:color="auto"/>
          </w:divBdr>
          <w:divsChild>
            <w:div w:id="548613173">
              <w:marLeft w:val="0"/>
              <w:marRight w:val="0"/>
              <w:marTop w:val="0"/>
              <w:marBottom w:val="0"/>
              <w:divBdr>
                <w:top w:val="none" w:sz="0" w:space="0" w:color="auto"/>
                <w:left w:val="none" w:sz="0" w:space="0" w:color="auto"/>
                <w:bottom w:val="none" w:sz="0" w:space="0" w:color="auto"/>
                <w:right w:val="none" w:sz="0" w:space="0" w:color="auto"/>
              </w:divBdr>
              <w:divsChild>
                <w:div w:id="18117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7343">
          <w:marLeft w:val="0"/>
          <w:marRight w:val="0"/>
          <w:marTop w:val="300"/>
          <w:marBottom w:val="300"/>
          <w:divBdr>
            <w:top w:val="none" w:sz="0" w:space="0" w:color="auto"/>
            <w:left w:val="none" w:sz="0" w:space="0" w:color="auto"/>
            <w:bottom w:val="none" w:sz="0" w:space="0" w:color="auto"/>
            <w:right w:val="none" w:sz="0" w:space="0" w:color="auto"/>
          </w:divBdr>
          <w:divsChild>
            <w:div w:id="102189038">
              <w:marLeft w:val="0"/>
              <w:marRight w:val="0"/>
              <w:marTop w:val="0"/>
              <w:marBottom w:val="0"/>
              <w:divBdr>
                <w:top w:val="none" w:sz="0" w:space="0" w:color="auto"/>
                <w:left w:val="none" w:sz="0" w:space="0" w:color="auto"/>
                <w:bottom w:val="none" w:sz="0" w:space="0" w:color="auto"/>
                <w:right w:val="none" w:sz="0" w:space="0" w:color="auto"/>
              </w:divBdr>
              <w:divsChild>
                <w:div w:id="1987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300">
          <w:marLeft w:val="0"/>
          <w:marRight w:val="0"/>
          <w:marTop w:val="300"/>
          <w:marBottom w:val="300"/>
          <w:divBdr>
            <w:top w:val="none" w:sz="0" w:space="0" w:color="auto"/>
            <w:left w:val="none" w:sz="0" w:space="0" w:color="auto"/>
            <w:bottom w:val="none" w:sz="0" w:space="0" w:color="auto"/>
            <w:right w:val="none" w:sz="0" w:space="0" w:color="auto"/>
          </w:divBdr>
          <w:divsChild>
            <w:div w:id="1076705671">
              <w:marLeft w:val="0"/>
              <w:marRight w:val="0"/>
              <w:marTop w:val="0"/>
              <w:marBottom w:val="0"/>
              <w:divBdr>
                <w:top w:val="none" w:sz="0" w:space="0" w:color="auto"/>
                <w:left w:val="none" w:sz="0" w:space="0" w:color="auto"/>
                <w:bottom w:val="none" w:sz="0" w:space="0" w:color="auto"/>
                <w:right w:val="none" w:sz="0" w:space="0" w:color="auto"/>
              </w:divBdr>
              <w:divsChild>
                <w:div w:id="1477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6382">
          <w:marLeft w:val="0"/>
          <w:marRight w:val="0"/>
          <w:marTop w:val="300"/>
          <w:marBottom w:val="300"/>
          <w:divBdr>
            <w:top w:val="none" w:sz="0" w:space="0" w:color="auto"/>
            <w:left w:val="none" w:sz="0" w:space="0" w:color="auto"/>
            <w:bottom w:val="none" w:sz="0" w:space="0" w:color="auto"/>
            <w:right w:val="none" w:sz="0" w:space="0" w:color="auto"/>
          </w:divBdr>
          <w:divsChild>
            <w:div w:id="1369061666">
              <w:marLeft w:val="0"/>
              <w:marRight w:val="0"/>
              <w:marTop w:val="0"/>
              <w:marBottom w:val="0"/>
              <w:divBdr>
                <w:top w:val="none" w:sz="0" w:space="0" w:color="auto"/>
                <w:left w:val="none" w:sz="0" w:space="0" w:color="auto"/>
                <w:bottom w:val="none" w:sz="0" w:space="0" w:color="auto"/>
                <w:right w:val="none" w:sz="0" w:space="0" w:color="auto"/>
              </w:divBdr>
              <w:divsChild>
                <w:div w:id="1948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911">
          <w:marLeft w:val="0"/>
          <w:marRight w:val="0"/>
          <w:marTop w:val="300"/>
          <w:marBottom w:val="300"/>
          <w:divBdr>
            <w:top w:val="none" w:sz="0" w:space="0" w:color="auto"/>
            <w:left w:val="none" w:sz="0" w:space="0" w:color="auto"/>
            <w:bottom w:val="none" w:sz="0" w:space="0" w:color="auto"/>
            <w:right w:val="none" w:sz="0" w:space="0" w:color="auto"/>
          </w:divBdr>
          <w:divsChild>
            <w:div w:id="135925852">
              <w:marLeft w:val="0"/>
              <w:marRight w:val="0"/>
              <w:marTop w:val="0"/>
              <w:marBottom w:val="0"/>
              <w:divBdr>
                <w:top w:val="none" w:sz="0" w:space="0" w:color="auto"/>
                <w:left w:val="none" w:sz="0" w:space="0" w:color="auto"/>
                <w:bottom w:val="none" w:sz="0" w:space="0" w:color="auto"/>
                <w:right w:val="none" w:sz="0" w:space="0" w:color="auto"/>
              </w:divBdr>
              <w:divsChild>
                <w:div w:id="17070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902">
          <w:marLeft w:val="0"/>
          <w:marRight w:val="0"/>
          <w:marTop w:val="300"/>
          <w:marBottom w:val="300"/>
          <w:divBdr>
            <w:top w:val="none" w:sz="0" w:space="0" w:color="auto"/>
            <w:left w:val="none" w:sz="0" w:space="0" w:color="auto"/>
            <w:bottom w:val="none" w:sz="0" w:space="0" w:color="auto"/>
            <w:right w:val="none" w:sz="0" w:space="0" w:color="auto"/>
          </w:divBdr>
          <w:divsChild>
            <w:div w:id="419914614">
              <w:marLeft w:val="0"/>
              <w:marRight w:val="0"/>
              <w:marTop w:val="0"/>
              <w:marBottom w:val="0"/>
              <w:divBdr>
                <w:top w:val="none" w:sz="0" w:space="0" w:color="auto"/>
                <w:left w:val="none" w:sz="0" w:space="0" w:color="auto"/>
                <w:bottom w:val="none" w:sz="0" w:space="0" w:color="auto"/>
                <w:right w:val="none" w:sz="0" w:space="0" w:color="auto"/>
              </w:divBdr>
              <w:divsChild>
                <w:div w:id="2107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1378">
          <w:marLeft w:val="0"/>
          <w:marRight w:val="0"/>
          <w:marTop w:val="300"/>
          <w:marBottom w:val="300"/>
          <w:divBdr>
            <w:top w:val="none" w:sz="0" w:space="0" w:color="auto"/>
            <w:left w:val="none" w:sz="0" w:space="0" w:color="auto"/>
            <w:bottom w:val="none" w:sz="0" w:space="0" w:color="auto"/>
            <w:right w:val="none" w:sz="0" w:space="0" w:color="auto"/>
          </w:divBdr>
          <w:divsChild>
            <w:div w:id="2139757462">
              <w:marLeft w:val="0"/>
              <w:marRight w:val="0"/>
              <w:marTop w:val="0"/>
              <w:marBottom w:val="0"/>
              <w:divBdr>
                <w:top w:val="none" w:sz="0" w:space="0" w:color="auto"/>
                <w:left w:val="none" w:sz="0" w:space="0" w:color="auto"/>
                <w:bottom w:val="none" w:sz="0" w:space="0" w:color="auto"/>
                <w:right w:val="none" w:sz="0" w:space="0" w:color="auto"/>
              </w:divBdr>
              <w:divsChild>
                <w:div w:id="17559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895">
          <w:marLeft w:val="0"/>
          <w:marRight w:val="0"/>
          <w:marTop w:val="300"/>
          <w:marBottom w:val="300"/>
          <w:divBdr>
            <w:top w:val="none" w:sz="0" w:space="0" w:color="auto"/>
            <w:left w:val="none" w:sz="0" w:space="0" w:color="auto"/>
            <w:bottom w:val="none" w:sz="0" w:space="0" w:color="auto"/>
            <w:right w:val="none" w:sz="0" w:space="0" w:color="auto"/>
          </w:divBdr>
          <w:divsChild>
            <w:div w:id="1416049470">
              <w:marLeft w:val="0"/>
              <w:marRight w:val="0"/>
              <w:marTop w:val="0"/>
              <w:marBottom w:val="0"/>
              <w:divBdr>
                <w:top w:val="none" w:sz="0" w:space="0" w:color="auto"/>
                <w:left w:val="none" w:sz="0" w:space="0" w:color="auto"/>
                <w:bottom w:val="none" w:sz="0" w:space="0" w:color="auto"/>
                <w:right w:val="none" w:sz="0" w:space="0" w:color="auto"/>
              </w:divBdr>
              <w:divsChild>
                <w:div w:id="16183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3063">
          <w:marLeft w:val="0"/>
          <w:marRight w:val="0"/>
          <w:marTop w:val="300"/>
          <w:marBottom w:val="300"/>
          <w:divBdr>
            <w:top w:val="none" w:sz="0" w:space="0" w:color="auto"/>
            <w:left w:val="none" w:sz="0" w:space="0" w:color="auto"/>
            <w:bottom w:val="none" w:sz="0" w:space="0" w:color="auto"/>
            <w:right w:val="none" w:sz="0" w:space="0" w:color="auto"/>
          </w:divBdr>
          <w:divsChild>
            <w:div w:id="1690136124">
              <w:marLeft w:val="0"/>
              <w:marRight w:val="0"/>
              <w:marTop w:val="0"/>
              <w:marBottom w:val="0"/>
              <w:divBdr>
                <w:top w:val="none" w:sz="0" w:space="0" w:color="auto"/>
                <w:left w:val="none" w:sz="0" w:space="0" w:color="auto"/>
                <w:bottom w:val="none" w:sz="0" w:space="0" w:color="auto"/>
                <w:right w:val="none" w:sz="0" w:space="0" w:color="auto"/>
              </w:divBdr>
              <w:divsChild>
                <w:div w:id="1806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60">
          <w:marLeft w:val="0"/>
          <w:marRight w:val="0"/>
          <w:marTop w:val="300"/>
          <w:marBottom w:val="300"/>
          <w:divBdr>
            <w:top w:val="none" w:sz="0" w:space="0" w:color="auto"/>
            <w:left w:val="none" w:sz="0" w:space="0" w:color="auto"/>
            <w:bottom w:val="none" w:sz="0" w:space="0" w:color="auto"/>
            <w:right w:val="none" w:sz="0" w:space="0" w:color="auto"/>
          </w:divBdr>
          <w:divsChild>
            <w:div w:id="2056002779">
              <w:marLeft w:val="0"/>
              <w:marRight w:val="0"/>
              <w:marTop w:val="0"/>
              <w:marBottom w:val="0"/>
              <w:divBdr>
                <w:top w:val="none" w:sz="0" w:space="0" w:color="auto"/>
                <w:left w:val="none" w:sz="0" w:space="0" w:color="auto"/>
                <w:bottom w:val="none" w:sz="0" w:space="0" w:color="auto"/>
                <w:right w:val="none" w:sz="0" w:space="0" w:color="auto"/>
              </w:divBdr>
              <w:divsChild>
                <w:div w:id="8844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507">
          <w:marLeft w:val="0"/>
          <w:marRight w:val="0"/>
          <w:marTop w:val="300"/>
          <w:marBottom w:val="300"/>
          <w:divBdr>
            <w:top w:val="none" w:sz="0" w:space="0" w:color="auto"/>
            <w:left w:val="none" w:sz="0" w:space="0" w:color="auto"/>
            <w:bottom w:val="none" w:sz="0" w:space="0" w:color="auto"/>
            <w:right w:val="none" w:sz="0" w:space="0" w:color="auto"/>
          </w:divBdr>
          <w:divsChild>
            <w:div w:id="592207327">
              <w:marLeft w:val="0"/>
              <w:marRight w:val="0"/>
              <w:marTop w:val="0"/>
              <w:marBottom w:val="0"/>
              <w:divBdr>
                <w:top w:val="none" w:sz="0" w:space="0" w:color="auto"/>
                <w:left w:val="none" w:sz="0" w:space="0" w:color="auto"/>
                <w:bottom w:val="none" w:sz="0" w:space="0" w:color="auto"/>
                <w:right w:val="none" w:sz="0" w:space="0" w:color="auto"/>
              </w:divBdr>
              <w:divsChild>
                <w:div w:id="4724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5070">
          <w:marLeft w:val="0"/>
          <w:marRight w:val="0"/>
          <w:marTop w:val="300"/>
          <w:marBottom w:val="300"/>
          <w:divBdr>
            <w:top w:val="none" w:sz="0" w:space="0" w:color="auto"/>
            <w:left w:val="none" w:sz="0" w:space="0" w:color="auto"/>
            <w:bottom w:val="none" w:sz="0" w:space="0" w:color="auto"/>
            <w:right w:val="none" w:sz="0" w:space="0" w:color="auto"/>
          </w:divBdr>
          <w:divsChild>
            <w:div w:id="1713338738">
              <w:marLeft w:val="0"/>
              <w:marRight w:val="0"/>
              <w:marTop w:val="0"/>
              <w:marBottom w:val="0"/>
              <w:divBdr>
                <w:top w:val="none" w:sz="0" w:space="0" w:color="auto"/>
                <w:left w:val="none" w:sz="0" w:space="0" w:color="auto"/>
                <w:bottom w:val="none" w:sz="0" w:space="0" w:color="auto"/>
                <w:right w:val="none" w:sz="0" w:space="0" w:color="auto"/>
              </w:divBdr>
              <w:divsChild>
                <w:div w:id="11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p-med.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18819</Words>
  <Characters>107270</Characters>
  <Application>Microsoft Office Word</Application>
  <DocSecurity>0</DocSecurity>
  <Lines>893</Lines>
  <Paragraphs>251</Paragraphs>
  <ScaleCrop>false</ScaleCrop>
  <Company/>
  <LinksUpToDate>false</LinksUpToDate>
  <CharactersWithSpaces>125838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2018-06-27T12:20:00Z</dcterms:created>
  <dcterms:modified xsi:type="dcterms:W3CDTF">2018-06-27T12:20:00Z</dcterms:modified>
</cp:coreProperties>
</file>